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B7" w:rsidRDefault="002D23F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2D23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899161</wp:posOffset>
            </wp:positionH>
            <wp:positionV relativeFrom="paragraph">
              <wp:posOffset>-2651760</wp:posOffset>
            </wp:positionV>
            <wp:extent cx="7772400" cy="10696575"/>
            <wp:effectExtent l="1466850" t="0" r="1447800" b="0"/>
            <wp:wrapNone/>
            <wp:docPr id="1" name="Рисунок 1" descr="F:\сканы титулы\рп волейб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рп волейбо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Default="00341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1BB2" w:rsidRPr="00D6415F" w:rsidRDefault="00341BB2">
      <w:pPr>
        <w:rPr>
          <w:rFonts w:ascii="Times New Roman" w:hAnsi="Times New Roman" w:cs="Times New Roman"/>
          <w:sz w:val="24"/>
          <w:szCs w:val="24"/>
        </w:rPr>
      </w:pPr>
    </w:p>
    <w:p w:rsidR="00D6415F" w:rsidRPr="00D6415F" w:rsidRDefault="00D6415F" w:rsidP="00D64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5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внеурочной деятельности</w:t>
      </w:r>
    </w:p>
    <w:p w:rsidR="00D6415F" w:rsidRPr="00D6415F" w:rsidRDefault="00D6415F" w:rsidP="00D6415F">
      <w:pPr>
        <w:rPr>
          <w:rFonts w:ascii="Times New Roman" w:hAnsi="Times New Roman" w:cs="Times New Roman"/>
          <w:sz w:val="24"/>
          <w:szCs w:val="24"/>
        </w:rPr>
      </w:pP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5D09E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6415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обучающихся, которые приобретаются в процессе освоения учебного курса. 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в волейбол для удовлетворения индивидуальных интересов и потребностей, достижения личностно значимых результатов в физическом совершенстве.  При занятиях в волейбол стимулируется работа сердечно-сосудистой системы, развивается выносливость, скоростно-силовые и скоростные способности, укрепляются крупные мышцы рук, плеч, ног. Волейбол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 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 xml:space="preserve">Дети учатся понимать собственное тело, управлять им, что помогает избежать травмоопасных ситуаций на переменах и при всех видах физической активности. Соревновательный элемент в волейболе способствует развитию личности ребенка, в частности качеств лидера, воспитывает целеустремленность и бойцовские качества. Игра в волейбол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 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5D09E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D6415F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 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 xml:space="preserve">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         В области физической культуры:                   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- владение широким арсеналом двигательных действий и физических упражнений на базе овладения упражнений с мячом, активное использование волейбола в самостоятельно организуемой спортивно-оздоровительной и физкультурно-оздоровительной деятельности; 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волейболу.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5D09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Предметные результаты</w:t>
      </w:r>
      <w:r w:rsidRPr="00D6415F">
        <w:rPr>
          <w:rFonts w:ascii="Times New Roman" w:hAnsi="Times New Roman" w:cs="Times New Roman"/>
          <w:sz w:val="24"/>
          <w:szCs w:val="24"/>
        </w:rPr>
        <w:t xml:space="preserve"> характеризуют опыт обучающихся в творческой двигательной деятельности, которые приобретаются и закрепляются в процессе освоения учебного курса.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занятий. </w:t>
      </w:r>
    </w:p>
    <w:p w:rsidR="00D6415F" w:rsidRPr="00D6415F" w:rsidRDefault="00D6415F" w:rsidP="00D6415F">
      <w:pPr>
        <w:rPr>
          <w:rFonts w:ascii="Times New Roman" w:hAnsi="Times New Roman" w:cs="Times New Roman"/>
          <w:sz w:val="24"/>
          <w:szCs w:val="24"/>
        </w:rPr>
      </w:pPr>
    </w:p>
    <w:p w:rsidR="00D6415F" w:rsidRPr="00D6415F" w:rsidRDefault="00D6415F" w:rsidP="00D64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5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6415F" w:rsidRPr="00D6415F" w:rsidRDefault="00D6415F" w:rsidP="00D6415F">
      <w:pPr>
        <w:rPr>
          <w:rFonts w:ascii="Times New Roman" w:hAnsi="Times New Roman" w:cs="Times New Roman"/>
          <w:sz w:val="24"/>
          <w:szCs w:val="24"/>
        </w:rPr>
      </w:pP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В разделе «Основы знаний» представлен материал по истории развития волейбола, правила соревнований.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В конце обучения по программе учащиеся должны знать правила игры и принимать участие в соревнованиях.</w:t>
      </w:r>
    </w:p>
    <w:p w:rsidR="00D6415F" w:rsidRDefault="00D6415F" w:rsidP="005D09E0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Содержание самостоятельной работы включает в себя выполнение комплексов упражнений для повышения общей и спе</w:t>
      </w:r>
      <w:r w:rsidR="005D09E0">
        <w:rPr>
          <w:rFonts w:ascii="Times New Roman" w:hAnsi="Times New Roman" w:cs="Times New Roman"/>
          <w:sz w:val="24"/>
          <w:szCs w:val="24"/>
        </w:rPr>
        <w:t>циальной физической подготовки.</w:t>
      </w:r>
    </w:p>
    <w:tbl>
      <w:tblPr>
        <w:tblW w:w="6090" w:type="dxa"/>
        <w:tblInd w:w="1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0"/>
      </w:tblGrid>
      <w:tr w:rsidR="00D6415F" w:rsidRPr="001F118E" w:rsidTr="005D09E0">
        <w:trPr>
          <w:trHeight w:hRule="exact" w:val="466"/>
        </w:trPr>
        <w:tc>
          <w:tcPr>
            <w:tcW w:w="6090" w:type="dxa"/>
            <w:shd w:val="clear" w:color="auto" w:fill="FFFFFF"/>
          </w:tcPr>
          <w:p w:rsid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волейбола Общие основы </w:t>
            </w:r>
          </w:p>
          <w:p w:rsidR="005D09E0" w:rsidRPr="005D09E0" w:rsidRDefault="005D09E0" w:rsidP="005D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13"/>
        </w:trPr>
        <w:tc>
          <w:tcPr>
            <w:tcW w:w="6090" w:type="dxa"/>
            <w:shd w:val="clear" w:color="auto" w:fill="FFFFFF"/>
            <w:vAlign w:val="center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Правила игры и методика судейства</w:t>
            </w:r>
          </w:p>
        </w:tc>
      </w:tr>
      <w:tr w:rsidR="00D6415F" w:rsidRPr="001F118E" w:rsidTr="005D09E0">
        <w:trPr>
          <w:trHeight w:hRule="exact" w:val="434"/>
        </w:trPr>
        <w:tc>
          <w:tcPr>
            <w:tcW w:w="6090" w:type="dxa"/>
            <w:shd w:val="clear" w:color="auto" w:fill="FFFFFF"/>
            <w:vAlign w:val="bottom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волейболистов</w:t>
            </w:r>
          </w:p>
        </w:tc>
      </w:tr>
      <w:tr w:rsidR="00D6415F" w:rsidRPr="001F118E" w:rsidTr="005D09E0">
        <w:trPr>
          <w:trHeight w:hRule="exact" w:val="406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D6415F" w:rsidRPr="001F118E" w:rsidTr="005D09E0">
        <w:trPr>
          <w:trHeight w:hRule="exact" w:val="269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Методика тренировки волейболистов</w:t>
            </w:r>
          </w:p>
        </w:tc>
      </w:tr>
      <w:tr w:rsidR="00D6415F" w:rsidRPr="001F118E" w:rsidTr="005D09E0">
        <w:trPr>
          <w:trHeight w:hRule="exact" w:val="423"/>
        </w:trPr>
        <w:tc>
          <w:tcPr>
            <w:tcW w:w="6090" w:type="dxa"/>
            <w:shd w:val="clear" w:color="auto" w:fill="FFFFFF"/>
            <w:vAlign w:val="center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</w:p>
        </w:tc>
      </w:tr>
      <w:tr w:rsidR="00D6415F" w:rsidRPr="001F118E" w:rsidTr="005D09E0">
        <w:trPr>
          <w:trHeight w:hRule="exact" w:val="408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24"/>
        </w:trPr>
        <w:tc>
          <w:tcPr>
            <w:tcW w:w="6090" w:type="dxa"/>
            <w:shd w:val="clear" w:color="auto" w:fill="FFFFFF"/>
            <w:vAlign w:val="center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43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35"/>
        </w:trPr>
        <w:tc>
          <w:tcPr>
            <w:tcW w:w="6090" w:type="dxa"/>
            <w:shd w:val="clear" w:color="auto" w:fill="FFFFFF"/>
            <w:vAlign w:val="bottom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07"/>
        </w:trPr>
        <w:tc>
          <w:tcPr>
            <w:tcW w:w="6090" w:type="dxa"/>
            <w:shd w:val="clear" w:color="auto" w:fill="FFFFFF"/>
            <w:vAlign w:val="center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</w:p>
        </w:tc>
      </w:tr>
      <w:tr w:rsidR="00D6415F" w:rsidRPr="001F118E" w:rsidTr="005D09E0">
        <w:trPr>
          <w:trHeight w:hRule="exact" w:val="423"/>
        </w:trPr>
        <w:tc>
          <w:tcPr>
            <w:tcW w:w="6090" w:type="dxa"/>
            <w:shd w:val="clear" w:color="auto" w:fill="FFFFFF"/>
            <w:vAlign w:val="bottom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</w:p>
        </w:tc>
      </w:tr>
      <w:tr w:rsidR="00D6415F" w:rsidRPr="001F118E" w:rsidTr="005D09E0">
        <w:trPr>
          <w:trHeight w:hRule="exact" w:val="429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Блокирование</w:t>
            </w:r>
          </w:p>
        </w:tc>
      </w:tr>
      <w:tr w:rsidR="00D6415F" w:rsidRPr="001F118E" w:rsidTr="005D09E0">
        <w:trPr>
          <w:trHeight w:hRule="exact" w:val="357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</w:t>
            </w:r>
          </w:p>
        </w:tc>
      </w:tr>
      <w:tr w:rsidR="00D6415F" w:rsidRPr="001F118E" w:rsidTr="005D09E0">
        <w:trPr>
          <w:trHeight w:hRule="exact" w:val="419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Групповые действия</w:t>
            </w:r>
          </w:p>
        </w:tc>
      </w:tr>
      <w:tr w:rsidR="00D6415F" w:rsidRPr="001F118E" w:rsidTr="005D09E0">
        <w:trPr>
          <w:trHeight w:hRule="exact" w:val="425"/>
        </w:trPr>
        <w:tc>
          <w:tcPr>
            <w:tcW w:w="6090" w:type="dxa"/>
            <w:shd w:val="clear" w:color="auto" w:fill="FFFFFF"/>
            <w:vAlign w:val="center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Командные действия</w:t>
            </w:r>
          </w:p>
        </w:tc>
      </w:tr>
      <w:tr w:rsidR="00D6415F" w:rsidRPr="001F118E" w:rsidTr="005D09E0">
        <w:trPr>
          <w:trHeight w:hRule="exact" w:val="540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</w:t>
            </w:r>
          </w:p>
        </w:tc>
      </w:tr>
      <w:tr w:rsidR="00D6415F" w:rsidRPr="001F118E" w:rsidTr="005D09E0">
        <w:trPr>
          <w:trHeight w:hRule="exact" w:val="420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Групповые действия</w:t>
            </w:r>
          </w:p>
        </w:tc>
      </w:tr>
      <w:tr w:rsidR="00D6415F" w:rsidRPr="001F118E" w:rsidTr="005D09E0">
        <w:trPr>
          <w:trHeight w:hRule="exact" w:val="425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Командные действия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17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Игра по правилам с заданием</w:t>
            </w:r>
          </w:p>
        </w:tc>
      </w:tr>
    </w:tbl>
    <w:p w:rsidR="005D09E0" w:rsidRDefault="005D09E0" w:rsidP="00D6415F">
      <w:pPr>
        <w:rPr>
          <w:rFonts w:ascii="Times New Roman" w:hAnsi="Times New Roman" w:cs="Times New Roman"/>
          <w:sz w:val="24"/>
          <w:szCs w:val="24"/>
        </w:rPr>
      </w:pPr>
    </w:p>
    <w:p w:rsidR="005D09E0" w:rsidRPr="00D6415F" w:rsidRDefault="005D09E0" w:rsidP="00D6415F">
      <w:pPr>
        <w:rPr>
          <w:rFonts w:ascii="Times New Roman" w:hAnsi="Times New Roman" w:cs="Times New Roman"/>
          <w:sz w:val="24"/>
          <w:szCs w:val="24"/>
        </w:rPr>
      </w:pPr>
    </w:p>
    <w:p w:rsidR="00D6415F" w:rsidRPr="00D6415F" w:rsidRDefault="00D6415F" w:rsidP="00D64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0348" w:type="dxa"/>
        <w:tblInd w:w="6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2126"/>
      </w:tblGrid>
      <w:tr w:rsidR="00D6415F" w:rsidRPr="00D6415F" w:rsidTr="00BE2D55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п\п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Правила игры и методика судейства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волейболиста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 волейбол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Методика тренировки волейболистов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Изучение техники игры в волейбол техника нападения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Стартовые стойки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перемещений, стоек волейболиста в нападении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перемещений, стоек волейболиста в защите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подачи мяча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прямой подачи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боковой подачи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верхней прямой подачи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техники верхней боковой подаче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укороченной подачи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Обучения технике верхних передач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Обучения технике передач в прыжке (отбивание кулаком выше верхнего края сетки).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 снизу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нападающих ударов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Техника защиты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приема подач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приема мяча с падением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блокирования (подвижное, неподвижное)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Изучение тактики игры в волейбол тактика нападения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и совершенствование индивидуальных действий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индивидуальным тактическим действиям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совершенствование индивидуальных действий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Обучения индивидуальным тактическим действиям при выполнении первых передач на удар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Обучения тактике нападающих ударов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индивидуальным тактическим действиям блокирующего игрока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отвлекающим действиям при нападающем ударе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групповым действиям в защите внутри линии и между линиями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D6415F" w:rsidRPr="00D6415F" w:rsidRDefault="00D6415F">
      <w:pPr>
        <w:rPr>
          <w:rFonts w:ascii="Times New Roman" w:hAnsi="Times New Roman" w:cs="Times New Roman"/>
          <w:sz w:val="24"/>
          <w:szCs w:val="24"/>
        </w:rPr>
      </w:pPr>
    </w:p>
    <w:sectPr w:rsidR="00D6415F" w:rsidRPr="00D6415F" w:rsidSect="00D6415F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FF" w:rsidRDefault="005243FF" w:rsidP="00D6415F">
      <w:pPr>
        <w:spacing w:after="0" w:line="240" w:lineRule="auto"/>
      </w:pPr>
      <w:r>
        <w:separator/>
      </w:r>
    </w:p>
  </w:endnote>
  <w:endnote w:type="continuationSeparator" w:id="0">
    <w:p w:rsidR="005243FF" w:rsidRDefault="005243FF" w:rsidP="00D6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82933"/>
      <w:docPartObj>
        <w:docPartGallery w:val="Page Numbers (Bottom of Page)"/>
        <w:docPartUnique/>
      </w:docPartObj>
    </w:sdtPr>
    <w:sdtEndPr/>
    <w:sdtContent>
      <w:p w:rsidR="00D6415F" w:rsidRDefault="00BC2637">
        <w:pPr>
          <w:pStyle w:val="a5"/>
          <w:jc w:val="center"/>
        </w:pPr>
        <w:r>
          <w:fldChar w:fldCharType="begin"/>
        </w:r>
        <w:r w:rsidR="00D6415F">
          <w:instrText>PAGE   \* MERGEFORMAT</w:instrText>
        </w:r>
        <w:r>
          <w:fldChar w:fldCharType="separate"/>
        </w:r>
        <w:r w:rsidR="002D23F3">
          <w:rPr>
            <w:noProof/>
          </w:rPr>
          <w:t>1</w:t>
        </w:r>
        <w:r>
          <w:fldChar w:fldCharType="end"/>
        </w:r>
      </w:p>
    </w:sdtContent>
  </w:sdt>
  <w:p w:rsidR="00D6415F" w:rsidRDefault="00D641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FF" w:rsidRDefault="005243FF" w:rsidP="00D6415F">
      <w:pPr>
        <w:spacing w:after="0" w:line="240" w:lineRule="auto"/>
      </w:pPr>
      <w:r>
        <w:separator/>
      </w:r>
    </w:p>
  </w:footnote>
  <w:footnote w:type="continuationSeparator" w:id="0">
    <w:p w:rsidR="005243FF" w:rsidRDefault="005243FF" w:rsidP="00D6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C41"/>
    <w:multiLevelType w:val="hybridMultilevel"/>
    <w:tmpl w:val="DEDE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4027"/>
    <w:multiLevelType w:val="hybridMultilevel"/>
    <w:tmpl w:val="A344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297"/>
    <w:rsid w:val="002620E2"/>
    <w:rsid w:val="002D23F3"/>
    <w:rsid w:val="00341BB2"/>
    <w:rsid w:val="005243FF"/>
    <w:rsid w:val="005317BA"/>
    <w:rsid w:val="005D09E0"/>
    <w:rsid w:val="00941297"/>
    <w:rsid w:val="009C66B7"/>
    <w:rsid w:val="00BC2637"/>
    <w:rsid w:val="00C65951"/>
    <w:rsid w:val="00D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4320C-FCCB-435E-930C-5BFFB413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15F"/>
  </w:style>
  <w:style w:type="paragraph" w:styleId="a5">
    <w:name w:val="footer"/>
    <w:basedOn w:val="a"/>
    <w:link w:val="a6"/>
    <w:uiPriority w:val="99"/>
    <w:unhideWhenUsed/>
    <w:rsid w:val="00D6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15F"/>
  </w:style>
  <w:style w:type="paragraph" w:styleId="a7">
    <w:name w:val="List Paragraph"/>
    <w:basedOn w:val="a"/>
    <w:uiPriority w:val="34"/>
    <w:qFormat/>
    <w:rsid w:val="00D641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2021-11-24T13:32:00Z</dcterms:created>
  <dcterms:modified xsi:type="dcterms:W3CDTF">2023-01-09T08:10:00Z</dcterms:modified>
</cp:coreProperties>
</file>