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B7" w:rsidRPr="00D6415F" w:rsidRDefault="00D6415F">
      <w:pPr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671115"/>
            <wp:effectExtent l="0" t="0" r="6350" b="0"/>
            <wp:docPr id="1" name="Рисунок 1" descr="C:\Users\Admin\Desktop\обложки 2020\обложки зонов\рп волей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и 2020\обложки зонов\рп волейб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5F" w:rsidRPr="00D6415F" w:rsidRDefault="00D6415F" w:rsidP="00D64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5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</w:t>
      </w:r>
      <w:r w:rsidRPr="00D6415F">
        <w:rPr>
          <w:rFonts w:ascii="Times New Roman" w:hAnsi="Times New Roman" w:cs="Times New Roman"/>
          <w:b/>
          <w:sz w:val="24"/>
          <w:szCs w:val="24"/>
        </w:rPr>
        <w:t>я курса внеурочной деятельности</w:t>
      </w:r>
    </w:p>
    <w:p w:rsidR="00D6415F" w:rsidRPr="00D6415F" w:rsidRDefault="00D6415F" w:rsidP="00D6415F">
      <w:pPr>
        <w:rPr>
          <w:rFonts w:ascii="Times New Roman" w:hAnsi="Times New Roman" w:cs="Times New Roman"/>
          <w:sz w:val="24"/>
          <w:szCs w:val="24"/>
        </w:rPr>
      </w:pP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5D09E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6415F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обучающихся, которые приобретаются в процессе освоения учебного курса. 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в волейбол для удовлетворения индивидуальных интересов и потребностей, достижения личностно значимых результатов в физическом совершенстве.  При занятиях в волейбол стимулируется работа сердечно-сосудистой системы, развивается выносливость, скоростно-силовые и скоростные способности, укрепляются крупные мышцы рук, плеч, ног. Волейбол развивает такие жизненно важные качества как реакция на движущийся объект, реакция антиципации (предугадывания), быстрота мышления и принятия решений в неожиданно меняющихся игровых условиях, концентрация внимания и распределение внимания, что существенно сказывается на умственной деятельности и процессе обучения. Происходит общее укрепление и оздоровление организма.  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 xml:space="preserve">Дети учатся понимать собственное тело, управлять им, что помогает избежать </w:t>
      </w:r>
      <w:proofErr w:type="spellStart"/>
      <w:r w:rsidRPr="00D6415F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D6415F">
        <w:rPr>
          <w:rFonts w:ascii="Times New Roman" w:hAnsi="Times New Roman" w:cs="Times New Roman"/>
          <w:sz w:val="24"/>
          <w:szCs w:val="24"/>
        </w:rPr>
        <w:t xml:space="preserve"> ситуаций на переменах и при всех видах физической активности. Соревновательный элемент в волейболе способствует развитию личности ребенка, в частности качеств лидера, воспитывает целеустремленность и бойцовские качества. Игра в волейбол позволяет выразить себя как индивидуально, так и как игрока команды. Способствует развитию уверенности в себе, умению ставить и решать двигательные задачи.  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9E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D09E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D6415F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D6415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6415F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 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 xml:space="preserve">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- умение учиться, так и в реальной повседневной жизни обучающихся.         В области физической культуры:                   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>- владение широким арсеналом двигательных действий и физических упражнений на базе овладения упражнений с мячом, активное использование волейбола в самостоятельно организуемой спортивно-оздоровительной и физкультурно-оздоровительной деятельности; -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</w:t>
      </w:r>
      <w:bookmarkStart w:id="0" w:name="_GoBack"/>
      <w:bookmarkEnd w:id="0"/>
      <w:r w:rsidRPr="00D6415F">
        <w:rPr>
          <w:rFonts w:ascii="Times New Roman" w:hAnsi="Times New Roman" w:cs="Times New Roman"/>
          <w:sz w:val="24"/>
          <w:szCs w:val="24"/>
        </w:rPr>
        <w:t>ии самостоятельных форм занятий по волейболу.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5D09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Предметные результаты</w:t>
      </w:r>
      <w:r w:rsidRPr="00D6415F">
        <w:rPr>
          <w:rFonts w:ascii="Times New Roman" w:hAnsi="Times New Roman" w:cs="Times New Roman"/>
          <w:sz w:val="24"/>
          <w:szCs w:val="24"/>
        </w:rPr>
        <w:t xml:space="preserve"> характеризуют опыт обучающихся в творческой двигательной деятельности, которые приобретаются и закрепляются в процессе освоения учебного курса. Приобретаемый опыт проявляется в освоении двигательных умений и навыков, умениях их применять при решении практических задач, связанных с организацией и проведением самостоятельных занятий. </w:t>
      </w:r>
    </w:p>
    <w:p w:rsidR="00D6415F" w:rsidRPr="00D6415F" w:rsidRDefault="00D6415F" w:rsidP="00D6415F">
      <w:pPr>
        <w:rPr>
          <w:rFonts w:ascii="Times New Roman" w:hAnsi="Times New Roman" w:cs="Times New Roman"/>
          <w:sz w:val="24"/>
          <w:szCs w:val="24"/>
        </w:rPr>
      </w:pPr>
    </w:p>
    <w:p w:rsidR="00D6415F" w:rsidRPr="00D6415F" w:rsidRDefault="00D6415F" w:rsidP="00D64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5F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6415F" w:rsidRPr="00D6415F" w:rsidRDefault="00D6415F" w:rsidP="00D6415F">
      <w:pPr>
        <w:rPr>
          <w:rFonts w:ascii="Times New Roman" w:hAnsi="Times New Roman" w:cs="Times New Roman"/>
          <w:sz w:val="24"/>
          <w:szCs w:val="24"/>
        </w:rPr>
      </w:pP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>В разделе «Основы знаний» представлен материал по истории развития волейбола, правила соревнований.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>В разделе «Техника и тактика игры» представлен материал, способствующий обучению техническим и тактическим приемам игры.</w:t>
      </w:r>
    </w:p>
    <w:p w:rsidR="00D6415F" w:rsidRPr="00D6415F" w:rsidRDefault="00D6415F" w:rsidP="00D6415F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>В конце обучения по программе учащиеся должны знать правила игры и принимать участие в соревнованиях.</w:t>
      </w:r>
    </w:p>
    <w:p w:rsidR="00D6415F" w:rsidRDefault="00D6415F" w:rsidP="005D09E0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sz w:val="24"/>
          <w:szCs w:val="24"/>
        </w:rPr>
        <w:t>Содержание самостоятельной работы включает в себя выполнение комплексов упражнений для повышения общей и спе</w:t>
      </w:r>
      <w:r w:rsidR="005D09E0">
        <w:rPr>
          <w:rFonts w:ascii="Times New Roman" w:hAnsi="Times New Roman" w:cs="Times New Roman"/>
          <w:sz w:val="24"/>
          <w:szCs w:val="24"/>
        </w:rPr>
        <w:t>циальной физической подготовки.</w:t>
      </w:r>
    </w:p>
    <w:tbl>
      <w:tblPr>
        <w:tblW w:w="6090" w:type="dxa"/>
        <w:tblInd w:w="1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0"/>
      </w:tblGrid>
      <w:tr w:rsidR="00D6415F" w:rsidRPr="001F118E" w:rsidTr="005D09E0">
        <w:trPr>
          <w:trHeight w:hRule="exact" w:val="466"/>
        </w:trPr>
        <w:tc>
          <w:tcPr>
            <w:tcW w:w="6090" w:type="dxa"/>
            <w:shd w:val="clear" w:color="auto" w:fill="FFFFFF"/>
          </w:tcPr>
          <w:p w:rsid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волейбола Общие основы </w:t>
            </w:r>
          </w:p>
          <w:p w:rsidR="005D09E0" w:rsidRPr="005D09E0" w:rsidRDefault="005D09E0" w:rsidP="005D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5F" w:rsidRPr="001F118E" w:rsidTr="005D09E0">
        <w:trPr>
          <w:trHeight w:hRule="exact" w:val="413"/>
        </w:trPr>
        <w:tc>
          <w:tcPr>
            <w:tcW w:w="6090" w:type="dxa"/>
            <w:shd w:val="clear" w:color="auto" w:fill="FFFFFF"/>
            <w:vAlign w:val="center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Правила игры и методика судейства</w:t>
            </w:r>
          </w:p>
        </w:tc>
      </w:tr>
      <w:tr w:rsidR="00D6415F" w:rsidRPr="001F118E" w:rsidTr="005D09E0">
        <w:trPr>
          <w:trHeight w:hRule="exact" w:val="434"/>
        </w:trPr>
        <w:tc>
          <w:tcPr>
            <w:tcW w:w="6090" w:type="dxa"/>
            <w:shd w:val="clear" w:color="auto" w:fill="FFFFFF"/>
            <w:vAlign w:val="bottom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волейболистов</w:t>
            </w:r>
          </w:p>
        </w:tc>
      </w:tr>
      <w:tr w:rsidR="00D6415F" w:rsidRPr="001F118E" w:rsidTr="005D09E0">
        <w:trPr>
          <w:trHeight w:hRule="exact" w:val="406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D6415F" w:rsidRPr="001F118E" w:rsidTr="005D09E0">
        <w:trPr>
          <w:trHeight w:hRule="exact" w:val="269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Методика тренировки волейболистов</w:t>
            </w:r>
          </w:p>
        </w:tc>
      </w:tr>
      <w:tr w:rsidR="00D6415F" w:rsidRPr="001F118E" w:rsidTr="005D09E0">
        <w:trPr>
          <w:trHeight w:hRule="exact" w:val="423"/>
        </w:trPr>
        <w:tc>
          <w:tcPr>
            <w:tcW w:w="6090" w:type="dxa"/>
            <w:shd w:val="clear" w:color="auto" w:fill="FFFFFF"/>
            <w:vAlign w:val="center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</w:p>
        </w:tc>
      </w:tr>
      <w:tr w:rsidR="00D6415F" w:rsidRPr="001F118E" w:rsidTr="005D09E0">
        <w:trPr>
          <w:trHeight w:hRule="exact" w:val="408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5F" w:rsidRPr="001F118E" w:rsidTr="005D09E0">
        <w:trPr>
          <w:trHeight w:hRule="exact" w:val="424"/>
        </w:trPr>
        <w:tc>
          <w:tcPr>
            <w:tcW w:w="6090" w:type="dxa"/>
            <w:shd w:val="clear" w:color="auto" w:fill="FFFFFF"/>
            <w:vAlign w:val="center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</w:t>
            </w: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5F" w:rsidRPr="001F118E" w:rsidTr="005D09E0">
        <w:trPr>
          <w:trHeight w:hRule="exact" w:val="443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5F" w:rsidRPr="001F118E" w:rsidTr="005D09E0">
        <w:trPr>
          <w:trHeight w:hRule="exact" w:val="435"/>
        </w:trPr>
        <w:tc>
          <w:tcPr>
            <w:tcW w:w="6090" w:type="dxa"/>
            <w:shd w:val="clear" w:color="auto" w:fill="FFFFFF"/>
            <w:vAlign w:val="bottom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Нападающие удары</w:t>
            </w: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5F" w:rsidRPr="001F118E" w:rsidTr="005D09E0">
        <w:trPr>
          <w:trHeight w:hRule="exact" w:val="407"/>
        </w:trPr>
        <w:tc>
          <w:tcPr>
            <w:tcW w:w="6090" w:type="dxa"/>
            <w:shd w:val="clear" w:color="auto" w:fill="FFFFFF"/>
            <w:vAlign w:val="center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</w:p>
        </w:tc>
      </w:tr>
      <w:tr w:rsidR="00D6415F" w:rsidRPr="001F118E" w:rsidTr="005D09E0">
        <w:trPr>
          <w:trHeight w:hRule="exact" w:val="423"/>
        </w:trPr>
        <w:tc>
          <w:tcPr>
            <w:tcW w:w="6090" w:type="dxa"/>
            <w:shd w:val="clear" w:color="auto" w:fill="FFFFFF"/>
            <w:vAlign w:val="bottom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</w:p>
        </w:tc>
      </w:tr>
      <w:tr w:rsidR="00D6415F" w:rsidRPr="001F118E" w:rsidTr="005D09E0">
        <w:trPr>
          <w:trHeight w:hRule="exact" w:val="429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Блокирование</w:t>
            </w:r>
          </w:p>
        </w:tc>
      </w:tr>
      <w:tr w:rsidR="00D6415F" w:rsidRPr="001F118E" w:rsidTr="005D09E0">
        <w:trPr>
          <w:trHeight w:hRule="exact" w:val="357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</w:t>
            </w:r>
          </w:p>
        </w:tc>
      </w:tr>
      <w:tr w:rsidR="00D6415F" w:rsidRPr="001F118E" w:rsidTr="005D09E0">
        <w:trPr>
          <w:trHeight w:hRule="exact" w:val="419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Групповые действия</w:t>
            </w:r>
          </w:p>
        </w:tc>
      </w:tr>
      <w:tr w:rsidR="00D6415F" w:rsidRPr="001F118E" w:rsidTr="005D09E0">
        <w:trPr>
          <w:trHeight w:hRule="exact" w:val="425"/>
        </w:trPr>
        <w:tc>
          <w:tcPr>
            <w:tcW w:w="6090" w:type="dxa"/>
            <w:shd w:val="clear" w:color="auto" w:fill="FFFFFF"/>
            <w:vAlign w:val="center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Командные действия</w:t>
            </w:r>
          </w:p>
        </w:tc>
      </w:tr>
      <w:tr w:rsidR="00D6415F" w:rsidRPr="001F118E" w:rsidTr="005D09E0">
        <w:trPr>
          <w:trHeight w:hRule="exact" w:val="540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</w:t>
            </w:r>
          </w:p>
        </w:tc>
      </w:tr>
      <w:tr w:rsidR="00D6415F" w:rsidRPr="001F118E" w:rsidTr="005D09E0">
        <w:trPr>
          <w:trHeight w:hRule="exact" w:val="420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Групповые действия</w:t>
            </w:r>
          </w:p>
        </w:tc>
      </w:tr>
      <w:tr w:rsidR="00D6415F" w:rsidRPr="001F118E" w:rsidTr="005D09E0">
        <w:trPr>
          <w:trHeight w:hRule="exact" w:val="425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Командные действия</w:t>
            </w:r>
          </w:p>
          <w:p w:rsidR="00D6415F" w:rsidRPr="001F118E" w:rsidRDefault="00D6415F" w:rsidP="00BE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5F" w:rsidRPr="001F118E" w:rsidTr="005D09E0">
        <w:trPr>
          <w:trHeight w:hRule="exact" w:val="417"/>
        </w:trPr>
        <w:tc>
          <w:tcPr>
            <w:tcW w:w="6090" w:type="dxa"/>
            <w:shd w:val="clear" w:color="auto" w:fill="FFFFFF"/>
          </w:tcPr>
          <w:p w:rsidR="00D6415F" w:rsidRPr="005D09E0" w:rsidRDefault="00D6415F" w:rsidP="005D09E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Игра по правилам с заданием</w:t>
            </w:r>
          </w:p>
        </w:tc>
      </w:tr>
    </w:tbl>
    <w:p w:rsidR="005D09E0" w:rsidRDefault="005D09E0" w:rsidP="00D6415F">
      <w:pPr>
        <w:rPr>
          <w:rFonts w:ascii="Times New Roman" w:hAnsi="Times New Roman" w:cs="Times New Roman"/>
          <w:sz w:val="24"/>
          <w:szCs w:val="24"/>
        </w:rPr>
      </w:pPr>
    </w:p>
    <w:p w:rsidR="005D09E0" w:rsidRPr="00D6415F" w:rsidRDefault="005D09E0" w:rsidP="00D6415F">
      <w:pPr>
        <w:rPr>
          <w:rFonts w:ascii="Times New Roman" w:hAnsi="Times New Roman" w:cs="Times New Roman"/>
          <w:sz w:val="24"/>
          <w:szCs w:val="24"/>
        </w:rPr>
      </w:pPr>
    </w:p>
    <w:p w:rsidR="00D6415F" w:rsidRPr="00D6415F" w:rsidRDefault="00D6415F" w:rsidP="00D64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15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10348" w:type="dxa"/>
        <w:tblInd w:w="6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7229"/>
        <w:gridCol w:w="2126"/>
      </w:tblGrid>
      <w:tr w:rsidR="00D6415F" w:rsidRPr="00D6415F" w:rsidTr="00BE2D55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п\п</w:t>
            </w: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</w:t>
            </w:r>
          </w:p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История развития волейбола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Правила игры и методика судейства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подготовка волейболиста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игры в волейбол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Методика тренировки волейболистов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Изучение техники игры в волейбол техника нападения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Стартовые стойки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перемещений, стоек волейболиста в нападении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перемещений, стоек волейболиста в защите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технике подачи мяча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технике нижней прямой подачи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технике нижней боковой подачи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технике верхней прямой подачи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техники верхней боковой подаче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укороченной подачи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Обучения технике верхних передач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Обучения технике передач в прыжке (отбивание кулаком выше верхнего края сетки).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технике передач снизу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нападающих ударов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Техника защиты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приема подач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технике приема мяча с падением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технике блокирования (подвижное, неподвижное)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Изучение тактики игры в волейбол тактика нападения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и совершенствование индивидуальных действий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индивидуальным тактическим действиям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Тактика защиты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совершенствование индивидуальных действий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Обучения индивидуальным тактическим действиям при выполнении первых передач на удар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Обучения тактике нападающих ударов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индивидуальным тактическим действиям блокирующего игрока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отвлекающим действиям при нападающем ударе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Обучение групповым действиям в защите внутри линии и между линиями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15F" w:rsidRPr="00D6415F" w:rsidTr="00D6415F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15F" w:rsidRPr="00D6415F" w:rsidRDefault="00D6415F" w:rsidP="00D6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часа </w:t>
            </w:r>
          </w:p>
        </w:tc>
      </w:tr>
    </w:tbl>
    <w:p w:rsidR="00D6415F" w:rsidRPr="00D6415F" w:rsidRDefault="00D6415F">
      <w:pPr>
        <w:rPr>
          <w:rFonts w:ascii="Times New Roman" w:hAnsi="Times New Roman" w:cs="Times New Roman"/>
          <w:sz w:val="24"/>
          <w:szCs w:val="24"/>
        </w:rPr>
      </w:pPr>
    </w:p>
    <w:sectPr w:rsidR="00D6415F" w:rsidRPr="00D6415F" w:rsidSect="00D6415F"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5F" w:rsidRDefault="00D6415F" w:rsidP="00D6415F">
      <w:pPr>
        <w:spacing w:after="0" w:line="240" w:lineRule="auto"/>
      </w:pPr>
      <w:r>
        <w:separator/>
      </w:r>
    </w:p>
  </w:endnote>
  <w:endnote w:type="continuationSeparator" w:id="0">
    <w:p w:rsidR="00D6415F" w:rsidRDefault="00D6415F" w:rsidP="00D6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682933"/>
      <w:docPartObj>
        <w:docPartGallery w:val="Page Numbers (Bottom of Page)"/>
        <w:docPartUnique/>
      </w:docPartObj>
    </w:sdtPr>
    <w:sdtContent>
      <w:p w:rsidR="00D6415F" w:rsidRDefault="00D641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E0">
          <w:rPr>
            <w:noProof/>
          </w:rPr>
          <w:t>5</w:t>
        </w:r>
        <w:r>
          <w:fldChar w:fldCharType="end"/>
        </w:r>
      </w:p>
    </w:sdtContent>
  </w:sdt>
  <w:p w:rsidR="00D6415F" w:rsidRDefault="00D641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5F" w:rsidRDefault="00D6415F" w:rsidP="00D6415F">
      <w:pPr>
        <w:spacing w:after="0" w:line="240" w:lineRule="auto"/>
      </w:pPr>
      <w:r>
        <w:separator/>
      </w:r>
    </w:p>
  </w:footnote>
  <w:footnote w:type="continuationSeparator" w:id="0">
    <w:p w:rsidR="00D6415F" w:rsidRDefault="00D6415F" w:rsidP="00D6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5C41"/>
    <w:multiLevelType w:val="hybridMultilevel"/>
    <w:tmpl w:val="DEDE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B4027"/>
    <w:multiLevelType w:val="hybridMultilevel"/>
    <w:tmpl w:val="A344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97"/>
    <w:rsid w:val="005D09E0"/>
    <w:rsid w:val="00941297"/>
    <w:rsid w:val="009C66B7"/>
    <w:rsid w:val="00D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5B357-5809-4684-97C4-822BCB10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15F"/>
  </w:style>
  <w:style w:type="paragraph" w:styleId="a5">
    <w:name w:val="footer"/>
    <w:basedOn w:val="a"/>
    <w:link w:val="a6"/>
    <w:uiPriority w:val="99"/>
    <w:unhideWhenUsed/>
    <w:rsid w:val="00D6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15F"/>
  </w:style>
  <w:style w:type="paragraph" w:styleId="a7">
    <w:name w:val="List Paragraph"/>
    <w:basedOn w:val="a"/>
    <w:uiPriority w:val="34"/>
    <w:qFormat/>
    <w:rsid w:val="00D6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2021-01-31T14:52:00Z</dcterms:created>
  <dcterms:modified xsi:type="dcterms:W3CDTF">2021-01-31T15:06:00Z</dcterms:modified>
</cp:coreProperties>
</file>