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04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237111</wp:posOffset>
            </wp:positionH>
            <wp:positionV relativeFrom="paragraph">
              <wp:posOffset>-350380</wp:posOffset>
            </wp:positionV>
            <wp:extent cx="9246688" cy="6970816"/>
            <wp:effectExtent l="19050" t="0" r="0" b="0"/>
            <wp:wrapNone/>
            <wp:docPr id="4" name="Рисунок 1" descr="C:\Users\User\Desktop\обложки\IMG_20211123_12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8" cy="697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04D8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7C35" w:rsidRDefault="00F07C35" w:rsidP="0017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p w:rsidR="001704D8" w:rsidRPr="006A248D" w:rsidRDefault="001704D8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 УУД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Самоопределение.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Смыслообразование</w:t>
      </w:r>
      <w:proofErr w:type="spellEnd"/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Поэтические, прозаические тексты, живописные произведения (и методический аппарат к ним), посвящённые формированию базовых нравственно-этических и эстетических ценностей (способности ценить мир природы и человеческих отношений, умению видеть красоту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при-роды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красоту человека, теме ценности общения, дружбы, привязанности, любви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Поэтические, прозаические тексты и живописные произведения, на основе которых формируются базовые историк культурные представления и гражданская идентичность школьников (представление о том, что в ходе исторических изменений меняется внешняя канва жизни: название государства, праздники, мода и т. д., но неизменной может остаться природа вокруг нас, памятники архитектуры, которые несут атмосферу прошлого и, наконец, чувства людей, такие, как любовь к Родине и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 месту, где ты живешь, любовь близких, помощь и поддержка друзей,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ощущение причастности к истории и культуре своей страны).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Контроль и самоконтроль, оценка и самооценка процесса и </w:t>
      </w:r>
      <w:proofErr w:type="spellStart"/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результатовучебной</w:t>
      </w:r>
      <w:proofErr w:type="spellEnd"/>
      <w:r w:rsidRPr="006A24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области личностных учебных действий 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осознавать значение литературного чтения в формировании собственной культуры и мировосприятия;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Регулятивные УУД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области регулятивных учебных действий 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осуществлять самоконтроль и 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ходом выполнения работы и полученного результата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УУД</w:t>
      </w:r>
      <w:r w:rsidRPr="006A2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области познавательных  учебных действий 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  <w:proofErr w:type="gramEnd"/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 УУД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области коммуникативных учебных действий 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а) в рамках коммуникации как сотрудничества: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разным формам учебной кооперации (работа вдвоем, в малой группе, в большой группе) и разным социальным ролям (ведущего и исполнителя);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б) в рамках коммуникации как взаимодействия: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понимать основание разницы между заявленными точками зрения, позициями и уметь мотивированно и корректно присоединяться к одной из них или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высказывать  собственную точку зрения; уметь корректно критиковать альтернативную позицию.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«Виды речевой и читательской деятельности»:</w:t>
      </w:r>
      <w:r w:rsidR="00170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научится: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читать про себя в процессе ознакомительного, просмотрового чтения, выборочного и изучающего чтения;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кст кр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атко и подробно;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представлять содержание основных литературных произведений, изученных в классе, указывать их авторов и названия;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перечислять названия двух-трех детских журналов и пересказывать их основное содержание (на уровне рубрик);         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составлять тематический, жанровый и монографический сборники произведений; составлять аннотацию на отдельное пр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изведение и на сборники произведений;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самостоятельно работать с разными источниками информации (включая словари и справочники разного направления).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«Литературоведческая пропедевтика»: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представлять основной вектор движения художественной культуры: от народного творчества к авторским формам;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отличать народные произведения от авторских;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звукопись, контраст, повтор, разные типы рифмы). </w:t>
      </w:r>
      <w:proofErr w:type="gramEnd"/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•отслеживать проникновение фабульных элементов истории (в виде примет конкретно-исторического времени, исторических</w:t>
      </w:r>
      <w:proofErr w:type="gramEnd"/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географических названий) в жанры устного народного творчества – волшебной сказки и былины;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обнаруживать связь смысла стихотворения с избранной поэтом стихотворной формой (на примере классической и современной поэзии); • понимать роль творческой биографии писателя (поэта, художника) в создании художественного произведения;</w:t>
      </w:r>
      <w:proofErr w:type="gramEnd"/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• понимать, что произведе</w:t>
      </w:r>
      <w:r w:rsidR="001704D8">
        <w:rPr>
          <w:rFonts w:ascii="Times New Roman" w:hAnsi="Times New Roman" w:cs="Times New Roman"/>
          <w:color w:val="000000" w:themeColor="text1"/>
          <w:sz w:val="24"/>
          <w:szCs w:val="24"/>
        </w:rPr>
        <w:t>ния, принадлежащие к разным ви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«Элементы творческой деятельности обучающихся»: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 по ролям, устное словесное рисование, работа с репродукциями, создание собственных текстов. 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F07C35" w:rsidRPr="006A248D" w:rsidRDefault="00F07C35" w:rsidP="00E65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F07C35" w:rsidRPr="006A248D" w:rsidRDefault="00F07C35" w:rsidP="00E65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F07C35" w:rsidRPr="006A248D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A24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Содержание учебного предмета</w:t>
      </w:r>
    </w:p>
    <w:p w:rsidR="00F07C35" w:rsidRPr="006A248D" w:rsidRDefault="00F07C35" w:rsidP="00E65CF9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«Виды речевой и читательской деятельности»</w:t>
      </w:r>
    </w:p>
    <w:p w:rsidR="00F07C35" w:rsidRPr="006A248D" w:rsidRDefault="00F07C35" w:rsidP="00E65CF9">
      <w:pPr>
        <w:shd w:val="clear" w:color="auto" w:fill="FFFFFF"/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умения чтения про себя в процессе ознакомительного, просмотрового чтения, выборочного и изучающего чтения. 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 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кст кр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</w:r>
    </w:p>
    <w:p w:rsidR="00F07C35" w:rsidRPr="006A248D" w:rsidRDefault="00F07C35" w:rsidP="00E65CF9">
      <w:pPr>
        <w:shd w:val="clear" w:color="auto" w:fill="FFFFFF"/>
        <w:spacing w:before="5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Формирование библиографической культуры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. 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F07C35" w:rsidRPr="006A248D" w:rsidRDefault="00F07C35" w:rsidP="00E65CF9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Раздел «Литературоведческая пропедевтика»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Устное народное творчество.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справедливости.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– торговлей или ратными подвигами – свое отечество).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– к торжеству ума, смекалки (в народной сказке); к осознанию ценности нравственного совершенства и силы любви (в авторской сказке). Жизнь жанров фольклора во времени. Взаимоотношения обрядов и праздников. Жизнь древнего жанра гимна во времени (античный гимн «Природе» и «Гимн России»): жанровое и лексическое сходство.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Народная и авторская сказка. Рассказ. 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Дальнейшие наблюдения за особенностями жанра рассказа: а) событие в рассказе –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выразительность художественного языка.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Сказочная повесть: С. Лагерлёф «Чудесное путешествие Нильса с дикими гусями». 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F07C35" w:rsidRPr="006A248D" w:rsidRDefault="00F07C35" w:rsidP="00E65CF9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онегинской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строфой). 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«Элементы творческой деятельности </w:t>
      </w:r>
      <w:proofErr w:type="gramStart"/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чтения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Устное народное творчество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Мифологические сюжеты Древней Греции, древних славян.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Русские народные волшебные сказки: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«Сивка-Бурка», «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Крошечка-Хаврошечка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Морозко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»*, «Морской царь и Василиса Премудрая», «Иван-царевич и серый волк»*, «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Финист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ясный сокол»*.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Зарубежная волшебная сказка: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Алтын-сака</w:t>
      </w:r>
      <w:proofErr w:type="spellEnd"/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золотая бабка». 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Былины: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киевского цикла: «Илья Муромец и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Святогор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»*, «Илья Муромец и Соловей-разбойник»; б) новгородского цикла: «Садко».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Классики русской литературы XVIII – первой половины XX в.: В. Жуковский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: «Славянка» (отрывок),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«Весеннее чувство» (отрывок); А. Пушкин: «Везувий зев открыл...»,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отрывки из «Евгения Онегина», «Гонимы вешними лучами...», «Сквозь волнистые туманы...»;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Лермонтов «Парус»; Ф. Тютчев «Как весел грохот летних бурь…»; А. Фет «Это утро, радость эта...»; 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Бунин: «Нет солнца, но светлы пруды...», «Детство»; Н. Заболоцкий: 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«Зеленый вал отпрянул...»; В. Набоков: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«Грибы», «Мой друг, я искренно жалею...», «Обида»; А. Погорельский «Черная курица, или подземные жители» (в сокращении)*.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Классики русской литературы второй половины XX в.: А.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Ахматова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Тайны ремесла», «Перед весной бывают дни...», «Памяти друга»; С. Михалков. 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Государственный гимн Российской Федерации; Н.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Рыленков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 Родине»; Н. Рубцов «Доволен я буквально всем»; Д. Самойлов «Красная осень»; А. Кушнер «Сирень»; В. Соколов: «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умножении листвы...», «Все чернила вышли...»; Д.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Кедрин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«Все мне мерещится поле с гречихою...»; К. Паустовский «Теплый хлеб»*; Ю. Коваль «Лес, лес! Возьми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моюглоть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!»; И. Пивоварова: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Вайсман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Шмыгимышь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С. Козлов: </w:t>
      </w: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«Не улетай, пой, птица!», «Давно бы так, заяц», «Лисичка»*; Б. 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Сергуненков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«Конь Мотылек»; С. Маршак «Как поработала зима!..»; А. Пантелеев «Главный инженер».</w:t>
      </w:r>
      <w:proofErr w:type="gramEnd"/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Зарубежная литература: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древнегреческий «Гимн Природе»; древнегреческое сказание «Персей»; Плиний Младший «Письмо Тациту». 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Авторские волшебные сказки:</w:t>
      </w:r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Андерсен: «Стойкий оловянный солдатик»*, «Снежная королева»* (в отрывках),</w:t>
      </w:r>
    </w:p>
    <w:p w:rsidR="00F07C35" w:rsidRPr="006A248D" w:rsidRDefault="00F07C35" w:rsidP="00E65CF9">
      <w:pPr>
        <w:shd w:val="clear" w:color="auto" w:fill="FFFFFF"/>
        <w:tabs>
          <w:tab w:val="left" w:pos="771"/>
        </w:tabs>
        <w:spacing w:before="5" w:after="0" w:line="240" w:lineRule="auto"/>
        <w:ind w:right="134" w:firstLine="34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«Русалочка» (в сокращении); С. Лагерлёф «Путешествие Нильса с дикими гусями» (в отрывках); А. Сент-Экзюпери «Маленький принц»* (в отрывках); Д. Даррелл «</w:t>
      </w:r>
      <w:proofErr w:type="spellStart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>Землянично-розовый</w:t>
      </w:r>
      <w:proofErr w:type="spellEnd"/>
      <w:r w:rsidRPr="006A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дом»* (отрывок из повести «Моя семья и другие животные»).</w:t>
      </w:r>
      <w:proofErr w:type="gramEnd"/>
    </w:p>
    <w:p w:rsidR="006A248D" w:rsidRDefault="006A248D" w:rsidP="006A2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8D" w:rsidRDefault="006A248D" w:rsidP="006A2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5" w:rsidRPr="006A248D" w:rsidRDefault="006A248D" w:rsidP="006A2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8D">
        <w:rPr>
          <w:rFonts w:ascii="Times New Roman" w:hAnsi="Times New Roman" w:cs="Times New Roman"/>
          <w:b/>
          <w:sz w:val="24"/>
          <w:szCs w:val="24"/>
        </w:rPr>
        <w:t>Т</w:t>
      </w:r>
      <w:r w:rsidR="00F07C35" w:rsidRPr="006A248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92"/>
        <w:gridCol w:w="12900"/>
      </w:tblGrid>
      <w:tr w:rsidR="00F07C35" w:rsidRPr="006A248D" w:rsidTr="00EA0A6F">
        <w:trPr>
          <w:trHeight w:val="1305"/>
        </w:trPr>
        <w:tc>
          <w:tcPr>
            <w:tcW w:w="992" w:type="dxa"/>
            <w:vMerge w:val="restart"/>
          </w:tcPr>
          <w:p w:rsidR="007D7D46" w:rsidRPr="006A248D" w:rsidRDefault="007D7D46" w:rsidP="006A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7D46" w:rsidRPr="006A248D" w:rsidRDefault="007D7D46" w:rsidP="006A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D7D46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D7D46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900" w:type="dxa"/>
            <w:vMerge w:val="restart"/>
            <w:vAlign w:val="center"/>
          </w:tcPr>
          <w:p w:rsidR="00F07C35" w:rsidRPr="006A248D" w:rsidRDefault="00B00BE3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</w:tr>
      <w:tr w:rsidR="00F07C35" w:rsidRPr="006A248D" w:rsidTr="00EA0A6F">
        <w:trPr>
          <w:trHeight w:val="476"/>
        </w:trPr>
        <w:tc>
          <w:tcPr>
            <w:tcW w:w="992" w:type="dxa"/>
            <w:vMerge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0" w:type="dxa"/>
            <w:vMerge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7C35" w:rsidRPr="006A248D" w:rsidTr="00EA0A6F">
        <w:trPr>
          <w:trHeight w:val="671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 Постигаем законы волшебной сказки: отыскиваем в ней отражение древних представлений о мире.</w:t>
            </w:r>
          </w:p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Земной и волшебный мир в волшебных сказках</w:t>
            </w:r>
          </w:p>
        </w:tc>
      </w:tr>
      <w:tr w:rsidR="00F07C35" w:rsidRPr="006A248D" w:rsidTr="00EA0A6F">
        <w:trPr>
          <w:trHeight w:val="2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Персей. Древнегреческое сказание.</w:t>
            </w:r>
          </w:p>
        </w:tc>
      </w:tr>
      <w:tr w:rsidR="00F07C35" w:rsidRPr="006A248D" w:rsidTr="00EA0A6F">
        <w:trPr>
          <w:trHeight w:val="51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tcBorders>
              <w:bottom w:val="single" w:sz="4" w:space="0" w:color="auto"/>
            </w:tcBorders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Отражение древних представлений о красоте и порядке  в земном мире в трёхчастной композиции</w:t>
            </w:r>
          </w:p>
        </w:tc>
      </w:tr>
      <w:tr w:rsidR="00F07C35" w:rsidRPr="006A248D" w:rsidTr="00EA0A6F">
        <w:trPr>
          <w:trHeight w:val="2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животных-прародителях, знакомство с понятием "тотем"</w:t>
            </w:r>
          </w:p>
        </w:tc>
      </w:tr>
      <w:tr w:rsidR="00F07C35" w:rsidRPr="006A248D" w:rsidTr="00EA0A6F">
        <w:trPr>
          <w:trHeight w:val="2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Особенности героя волшебной сказки</w:t>
            </w:r>
          </w:p>
        </w:tc>
      </w:tr>
      <w:tr w:rsidR="00F07C35" w:rsidRPr="006A248D" w:rsidTr="00EA0A6F">
        <w:trPr>
          <w:trHeight w:val="56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"Сивка-бурка"</w:t>
            </w:r>
          </w:p>
        </w:tc>
      </w:tr>
      <w:tr w:rsidR="00F07C35" w:rsidRPr="006A248D" w:rsidTr="00EA0A6F">
        <w:trPr>
          <w:trHeight w:val="57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"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Крошечка-Хаврошечка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F07C35" w:rsidRPr="006A248D" w:rsidTr="00EA0A6F">
        <w:trPr>
          <w:trHeight w:val="2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Проверка навыков читательской деятельности.</w:t>
            </w:r>
          </w:p>
        </w:tc>
      </w:tr>
      <w:tr w:rsidR="00F07C35" w:rsidRPr="006A248D" w:rsidTr="00EA0A6F">
        <w:trPr>
          <w:trHeight w:val="2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сказка "Морской царь и Василиса Премудрая" </w:t>
            </w:r>
          </w:p>
        </w:tc>
      </w:tr>
      <w:tr w:rsidR="00F07C35" w:rsidRPr="006A248D" w:rsidTr="00EA0A6F">
        <w:trPr>
          <w:trHeight w:val="281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2. Знакомимся с повествованиями, основанными на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фольклере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 Обнаруживаем в былине интерес к истории, а </w:t>
            </w:r>
            <w:proofErr w:type="gram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</w:t>
            </w:r>
            <w:proofErr w:type="gram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авторской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сказке-интерес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 миру чувств.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Былина "Илья Муромец и Соловей-разбойник" </w:t>
            </w:r>
          </w:p>
        </w:tc>
      </w:tr>
      <w:tr w:rsidR="00F07C35" w:rsidRPr="006A248D" w:rsidTr="00EA0A6F">
        <w:trPr>
          <w:trHeight w:val="41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Былина "Садко"</w:t>
            </w:r>
          </w:p>
        </w:tc>
      </w:tr>
      <w:tr w:rsidR="00F07C35" w:rsidRPr="006A248D" w:rsidTr="00EA0A6F">
        <w:trPr>
          <w:trHeight w:val="55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7D7D46" w:rsidRPr="006A2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Ганс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 Андерсен "Русалочка"</w:t>
            </w:r>
          </w:p>
        </w:tc>
      </w:tr>
      <w:tr w:rsidR="00F07C35" w:rsidRPr="006A248D" w:rsidTr="00EA0A6F">
        <w:trPr>
          <w:trHeight w:val="111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 Учимся у поэтов и художников видеть красоту природы и красоту человека.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Жуковский "Славянка"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Жуковский "Весеннее чувство".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Давид Самойлов "Красная осень"</w:t>
            </w:r>
          </w:p>
        </w:tc>
      </w:tr>
      <w:tr w:rsidR="00F07C35" w:rsidRPr="006A248D" w:rsidTr="00EA0A6F">
        <w:trPr>
          <w:trHeight w:val="1019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Заболоцкий "Сентябрь".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Заболоцкий "Оттепель"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В.Драгунский «Красный шарик в синем небе»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В.Драгунский «Красный шарик в синем небе»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Иван Бунин "Нет солнца, но светлы пруды".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Иван Бунин "Детство"</w:t>
            </w:r>
          </w:p>
        </w:tc>
      </w:tr>
      <w:tr w:rsidR="00F07C35" w:rsidRPr="006A248D" w:rsidTr="00EA0A6F">
        <w:trPr>
          <w:trHeight w:val="621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Набоков "Обида"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Владимир Набоков "Грибы".</w:t>
            </w:r>
            <w:r w:rsidR="006A248D"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Коваль "Лес, Лес! Возьми мою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глоть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Коваль "Лес, Лес! Возьми мою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глоть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Проверка навыков </w:t>
            </w: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читательской деятельности.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Сергуненков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"Конь Мотылёк"</w:t>
            </w:r>
          </w:p>
        </w:tc>
      </w:tr>
      <w:tr w:rsidR="00F07C35" w:rsidRPr="006A248D" w:rsidTr="00EA0A6F">
        <w:trPr>
          <w:trHeight w:val="1273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4. Всматриваемся в лица наших сверстников, живших </w:t>
            </w:r>
            <w:proofErr w:type="gram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</w:t>
            </w:r>
            <w:proofErr w:type="gram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долго до нас. Выясняем, насколько мы с ними похожи.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Андреев "Петька на даче"</w:t>
            </w:r>
          </w:p>
        </w:tc>
      </w:tr>
      <w:tr w:rsidR="00F07C35" w:rsidRPr="006A248D" w:rsidTr="00EA0A6F">
        <w:trPr>
          <w:trHeight w:val="408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"Ванька"</w:t>
            </w:r>
          </w:p>
        </w:tc>
      </w:tr>
      <w:tr w:rsidR="00F07C35" w:rsidRPr="006A248D" w:rsidTr="00EA0A6F">
        <w:trPr>
          <w:trHeight w:val="49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"Мальчики"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в мире культуры. Его прошлое, настоящее и будущее. 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tcBorders>
              <w:top w:val="nil"/>
            </w:tcBorders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tcBorders>
              <w:top w:val="nil"/>
            </w:tcBorders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5. Пытаемся понять, как на нас воздействует красота.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Пивоварова "Как провожают пароходы"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tcBorders>
              <w:top w:val="nil"/>
            </w:tcBorders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Владимир Набоков "Мой друг, я искренне жалею..."</w:t>
            </w:r>
          </w:p>
        </w:tc>
      </w:tr>
      <w:tr w:rsidR="00F07C35" w:rsidRPr="006A248D" w:rsidTr="00EA0A6F">
        <w:trPr>
          <w:trHeight w:val="671"/>
        </w:trPr>
        <w:tc>
          <w:tcPr>
            <w:tcW w:w="992" w:type="dxa"/>
            <w:vMerge w:val="restart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Merge w:val="restart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Улицкая "Бумажная победа".</w:t>
            </w:r>
            <w:r w:rsidR="006A248D" w:rsidRPr="006A24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Зинаида Серебрякова "Катя с натюрмортом", Пабло Пикассо "Девочка на шаре"</w:t>
            </w:r>
            <w:proofErr w:type="gramStart"/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07C35" w:rsidRPr="006A248D" w:rsidTr="00EA0A6F">
        <w:trPr>
          <w:trHeight w:val="476"/>
        </w:trPr>
        <w:tc>
          <w:tcPr>
            <w:tcW w:w="992" w:type="dxa"/>
            <w:vMerge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vMerge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"Не улетай, пой, птица!"</w:t>
            </w:r>
          </w:p>
        </w:tc>
      </w:tr>
      <w:tr w:rsidR="00F07C35" w:rsidRPr="006A248D" w:rsidTr="00EA0A6F">
        <w:trPr>
          <w:trHeight w:val="671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"Давно бы так, Заяц!"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"</w:t>
            </w:r>
            <w:proofErr w:type="gram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умножение листвы… ", Борис Пастернак "Опять весна"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"Все чернила вышли… "</w:t>
            </w:r>
          </w:p>
        </w:tc>
      </w:tr>
      <w:tr w:rsidR="00F07C35" w:rsidRPr="006A248D" w:rsidTr="00EA0A6F">
        <w:trPr>
          <w:trHeight w:val="1215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62-67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6. Приближаемся к разгадке тайны особого зрения. Выясняем, что помогает человеку стать человеком.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СельмаЛагерлёф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"Чудесное путешествие Нильса с дикими гусями".</w:t>
            </w:r>
          </w:p>
        </w:tc>
      </w:tr>
      <w:tr w:rsidR="00F07C35" w:rsidRPr="006A248D" w:rsidTr="00EA0A6F">
        <w:trPr>
          <w:trHeight w:val="699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Антуан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 Сент-Экзюпери «Маленький принц».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Антуан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 Сент-Экзюпери «Маленький принц».</w:t>
            </w:r>
          </w:p>
        </w:tc>
      </w:tr>
      <w:tr w:rsidR="00F07C35" w:rsidRPr="006A248D" w:rsidTr="00EA0A6F">
        <w:trPr>
          <w:trHeight w:val="1068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7. Обнаруживаем, что у искусства есть своя особенная правда.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Мария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Вайсман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Шмыгимышь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Особый язык художников и поэтов.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Велимир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Хлебников "Кузнечик"</w:t>
            </w:r>
          </w:p>
        </w:tc>
      </w:tr>
      <w:tr w:rsidR="00F07C35" w:rsidRPr="006A248D" w:rsidTr="00EA0A6F">
        <w:trPr>
          <w:trHeight w:val="717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"Тайны ремесла",  "Перед весной"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Кушнер "Сирень"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Маяковский "Хорошее отношение к лошадям"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Лермонтов "Парус",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Фёдор Тютчев "Как весел грохот…"</w:t>
            </w:r>
          </w:p>
        </w:tc>
      </w:tr>
      <w:tr w:rsidR="00F07C35" w:rsidRPr="006A248D" w:rsidTr="00EA0A6F">
        <w:trPr>
          <w:trHeight w:val="100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навыков </w:t>
            </w: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читательской деятельности.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…"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Максимилиан Волошин "Зелёный вал…"</w:t>
            </w:r>
          </w:p>
        </w:tc>
      </w:tr>
      <w:tr w:rsidR="00F07C35" w:rsidRPr="006A248D" w:rsidTr="00EA0A6F">
        <w:trPr>
          <w:trHeight w:val="494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Маршак "Как поработала зима!.."</w:t>
            </w:r>
          </w:p>
        </w:tc>
      </w:tr>
      <w:tr w:rsidR="00F07C35" w:rsidRPr="006A248D" w:rsidTr="00EA0A6F">
        <w:trPr>
          <w:trHeight w:val="624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шкин "Евгений Онегин" (отрывки)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: "В тот год осенняя погода…",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"Зима!..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Крестьянин, торжествуя …"</w:t>
            </w:r>
          </w:p>
        </w:tc>
      </w:tr>
      <w:tr w:rsidR="00F07C35" w:rsidRPr="006A248D" w:rsidTr="00EA0A6F">
        <w:trPr>
          <w:trHeight w:val="1127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8.Убеждаемся, что без прошлого у людей нет будущего. Задумываемся над тем, что такое Отечество…</w:t>
            </w:r>
          </w:p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Пантелеев "Главный инженер"</w:t>
            </w:r>
          </w:p>
        </w:tc>
      </w:tr>
      <w:tr w:rsidR="00F07C35" w:rsidRPr="006A248D" w:rsidTr="00EA0A6F">
        <w:trPr>
          <w:trHeight w:val="671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"Памяти друга"</w:t>
            </w:r>
          </w:p>
        </w:tc>
      </w:tr>
      <w:tr w:rsidR="00F07C35" w:rsidRPr="006A248D" w:rsidTr="00EA0A6F">
        <w:trPr>
          <w:trHeight w:val="516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Афанасий Фет "Это утро, радость эта</w:t>
            </w:r>
          </w:p>
        </w:tc>
      </w:tr>
      <w:tr w:rsidR="00F07C35" w:rsidRPr="006A248D" w:rsidTr="00EA0A6F">
        <w:trPr>
          <w:trHeight w:val="767"/>
        </w:trPr>
        <w:tc>
          <w:tcPr>
            <w:tcW w:w="992" w:type="dxa"/>
            <w:vAlign w:val="center"/>
          </w:tcPr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35" w:rsidRPr="006A248D" w:rsidRDefault="007D7D46" w:rsidP="00EA0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Рыленков</w:t>
            </w:r>
            <w:proofErr w:type="spellEnd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 Родине".</w:t>
            </w:r>
            <w:r w:rsidR="006A248D"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Рубцов "Доволен я буквально всем…"</w:t>
            </w:r>
          </w:p>
        </w:tc>
      </w:tr>
      <w:tr w:rsidR="00F07C35" w:rsidRPr="006A248D" w:rsidTr="00EA0A6F">
        <w:trPr>
          <w:trHeight w:val="688"/>
        </w:trPr>
        <w:tc>
          <w:tcPr>
            <w:tcW w:w="992" w:type="dxa"/>
            <w:vAlign w:val="center"/>
          </w:tcPr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07C35" w:rsidRPr="006A248D" w:rsidRDefault="007D7D46" w:rsidP="00EA0A6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Казань. В мастерской художника.</w:t>
            </w:r>
          </w:p>
        </w:tc>
      </w:tr>
      <w:tr w:rsidR="00F07C35" w:rsidRPr="006A248D" w:rsidTr="00EA0A6F">
        <w:trPr>
          <w:trHeight w:val="12"/>
        </w:trPr>
        <w:tc>
          <w:tcPr>
            <w:tcW w:w="992" w:type="dxa"/>
            <w:vAlign w:val="center"/>
          </w:tcPr>
          <w:p w:rsidR="00F07C35" w:rsidRPr="006A248D" w:rsidRDefault="00F07C35" w:rsidP="00EA0A6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07C35" w:rsidRPr="006A248D" w:rsidRDefault="007D7D46" w:rsidP="006A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A248D">
              <w:rPr>
                <w:rFonts w:ascii="Times New Roman" w:hAnsi="Times New Roman" w:cs="Times New Roman"/>
                <w:sz w:val="24"/>
                <w:szCs w:val="24"/>
              </w:rPr>
              <w:t xml:space="preserve"> "Всё мне мерещится…"</w:t>
            </w:r>
          </w:p>
        </w:tc>
      </w:tr>
      <w:tr w:rsidR="00F07C35" w:rsidRPr="006A248D" w:rsidTr="00EA0A6F">
        <w:trPr>
          <w:trHeight w:val="55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B2059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992" w:type="dxa"/>
          </w:tcPr>
          <w:p w:rsidR="00F07C35" w:rsidRPr="006A248D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«Древнегреческий Гимн природе», «Государственный Гимн Российской Федерации».</w:t>
            </w:r>
          </w:p>
        </w:tc>
      </w:tr>
      <w:tr w:rsidR="00F07C35" w:rsidRPr="006A248D" w:rsidTr="00EA0A6F">
        <w:trPr>
          <w:trHeight w:val="70"/>
        </w:trPr>
        <w:tc>
          <w:tcPr>
            <w:tcW w:w="992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059">
              <w:rPr>
                <w:rFonts w:ascii="Times New Roman" w:hAnsi="Times New Roman" w:cs="Times New Roman"/>
                <w:sz w:val="24"/>
                <w:szCs w:val="24"/>
              </w:rPr>
              <w:t>9-100</w:t>
            </w:r>
          </w:p>
        </w:tc>
        <w:tc>
          <w:tcPr>
            <w:tcW w:w="992" w:type="dxa"/>
          </w:tcPr>
          <w:p w:rsidR="00F07C35" w:rsidRPr="006A248D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Плиний Младший "Письмо Тациту", Александр Пушкин "Везувий зев открыл…"</w:t>
            </w:r>
          </w:p>
        </w:tc>
      </w:tr>
      <w:tr w:rsidR="00F07C35" w:rsidRPr="006A248D" w:rsidTr="00EA0A6F">
        <w:trPr>
          <w:trHeight w:val="487"/>
        </w:trPr>
        <w:tc>
          <w:tcPr>
            <w:tcW w:w="992" w:type="dxa"/>
            <w:vAlign w:val="center"/>
          </w:tcPr>
          <w:p w:rsidR="00F07C35" w:rsidRPr="006A248D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992" w:type="dxa"/>
          </w:tcPr>
          <w:p w:rsidR="00F07C35" w:rsidRPr="006A248D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00" w:type="dxa"/>
            <w:vAlign w:val="center"/>
          </w:tcPr>
          <w:p w:rsidR="00F07C35" w:rsidRPr="006A248D" w:rsidRDefault="00F07C35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248D">
              <w:rPr>
                <w:rFonts w:ascii="Times New Roman" w:hAnsi="Times New Roman" w:cs="Times New Roman"/>
                <w:bCs/>
                <w:sz w:val="24"/>
                <w:szCs w:val="24"/>
              </w:rPr>
              <w:t>А.Пушкин «Гонимы вешними лучами…», «Сквозь волнистые туманы…»</w:t>
            </w:r>
            <w:proofErr w:type="gramEnd"/>
          </w:p>
        </w:tc>
      </w:tr>
      <w:tr w:rsidR="003B2059" w:rsidRPr="006A248D" w:rsidTr="00EA0A6F">
        <w:trPr>
          <w:trHeight w:val="487"/>
        </w:trPr>
        <w:tc>
          <w:tcPr>
            <w:tcW w:w="992" w:type="dxa"/>
            <w:vAlign w:val="center"/>
          </w:tcPr>
          <w:p w:rsidR="003B2059" w:rsidRPr="003B2059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59"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992" w:type="dxa"/>
          </w:tcPr>
          <w:p w:rsidR="003B2059" w:rsidRPr="003B2059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3B2059" w:rsidRPr="003B2059" w:rsidRDefault="003B2059" w:rsidP="006A24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</w:tbl>
    <w:p w:rsidR="00F07C35" w:rsidRPr="006A248D" w:rsidRDefault="00F07C35" w:rsidP="006A248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C35" w:rsidRPr="006A248D" w:rsidRDefault="00F07C35" w:rsidP="006A2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E6" w:rsidRPr="006A248D" w:rsidRDefault="000D63E6" w:rsidP="006A248D">
      <w:pPr>
        <w:spacing w:line="240" w:lineRule="auto"/>
        <w:jc w:val="both"/>
        <w:rPr>
          <w:sz w:val="24"/>
          <w:szCs w:val="24"/>
        </w:rPr>
      </w:pPr>
    </w:p>
    <w:sectPr w:rsidR="000D63E6" w:rsidRPr="006A248D" w:rsidSect="001704D8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D8" w:rsidRDefault="001704D8" w:rsidP="001704D8">
      <w:pPr>
        <w:spacing w:after="0" w:line="240" w:lineRule="auto"/>
      </w:pPr>
      <w:r>
        <w:separator/>
      </w:r>
    </w:p>
  </w:endnote>
  <w:endnote w:type="continuationSeparator" w:id="0">
    <w:p w:rsidR="001704D8" w:rsidRDefault="001704D8" w:rsidP="001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4"/>
      <w:docPartObj>
        <w:docPartGallery w:val="Page Numbers (Bottom of Page)"/>
        <w:docPartUnique/>
      </w:docPartObj>
    </w:sdtPr>
    <w:sdtContent>
      <w:p w:rsidR="001704D8" w:rsidRDefault="001704D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704D8" w:rsidRDefault="001704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D8" w:rsidRDefault="001704D8" w:rsidP="001704D8">
      <w:pPr>
        <w:spacing w:after="0" w:line="240" w:lineRule="auto"/>
      </w:pPr>
      <w:r>
        <w:separator/>
      </w:r>
    </w:p>
  </w:footnote>
  <w:footnote w:type="continuationSeparator" w:id="0">
    <w:p w:rsidR="001704D8" w:rsidRDefault="001704D8" w:rsidP="0017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689"/>
    <w:multiLevelType w:val="hybridMultilevel"/>
    <w:tmpl w:val="514AD9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7F2A"/>
    <w:multiLevelType w:val="hybridMultilevel"/>
    <w:tmpl w:val="60A2A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B61EE"/>
    <w:multiLevelType w:val="hybridMultilevel"/>
    <w:tmpl w:val="42981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C6F15"/>
    <w:multiLevelType w:val="hybridMultilevel"/>
    <w:tmpl w:val="93F2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D4E08"/>
    <w:multiLevelType w:val="hybridMultilevel"/>
    <w:tmpl w:val="8A0C771E"/>
    <w:lvl w:ilvl="0" w:tplc="8062A05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B73A4"/>
    <w:multiLevelType w:val="hybridMultilevel"/>
    <w:tmpl w:val="04CA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C35"/>
    <w:rsid w:val="000D63E6"/>
    <w:rsid w:val="001704D8"/>
    <w:rsid w:val="001E20B8"/>
    <w:rsid w:val="003578F7"/>
    <w:rsid w:val="003B2059"/>
    <w:rsid w:val="00417461"/>
    <w:rsid w:val="00571073"/>
    <w:rsid w:val="005A522A"/>
    <w:rsid w:val="005D6C6F"/>
    <w:rsid w:val="006A248D"/>
    <w:rsid w:val="00706C52"/>
    <w:rsid w:val="0072384B"/>
    <w:rsid w:val="007D7D46"/>
    <w:rsid w:val="00961FB0"/>
    <w:rsid w:val="00B00BE3"/>
    <w:rsid w:val="00B7182B"/>
    <w:rsid w:val="00E20207"/>
    <w:rsid w:val="00E65CF9"/>
    <w:rsid w:val="00EA0A6F"/>
    <w:rsid w:val="00F07C35"/>
    <w:rsid w:val="00F4251E"/>
    <w:rsid w:val="00FB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7C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07C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7C35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F07C3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07C35"/>
    <w:pPr>
      <w:widowControl w:val="0"/>
      <w:spacing w:after="0" w:line="240" w:lineRule="auto"/>
    </w:pPr>
    <w:rPr>
      <w:rFonts w:ascii="Courier New" w:eastAsia="Courier New" w:hAnsi="Courier New" w:cs="Courier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0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10</cp:revision>
  <dcterms:created xsi:type="dcterms:W3CDTF">2019-11-10T09:52:00Z</dcterms:created>
  <dcterms:modified xsi:type="dcterms:W3CDTF">2021-11-23T11:49:00Z</dcterms:modified>
</cp:coreProperties>
</file>