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8E" w:rsidRDefault="00911B8E" w:rsidP="00C12D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11360" cy="6761480"/>
            <wp:effectExtent l="19050" t="0" r="8890" b="0"/>
            <wp:docPr id="1" name="Рисунок 1" descr="C:\Users\надежда\Desktop\работа\АНГЛИЙСКИЙ\программы\готовые ктп\титульные фото\кн луч др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кн луч др 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B4" w:rsidRDefault="005436B4" w:rsidP="00C12D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C665D" w:rsidRDefault="0016044C" w:rsidP="00C12D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16044C">
        <w:rPr>
          <w:b/>
        </w:rPr>
        <w:t>. Результаты освоения курса внеурочной деятельности</w:t>
      </w:r>
    </w:p>
    <w:p w:rsidR="004203F2" w:rsidRDefault="004203F2" w:rsidP="00C12D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 «уметь»: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искать: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опрашивать окружение;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консультироваться у учителя;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думать: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прошлыми и настоящими событиями;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тому или иному высказыванию, предложению;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противостоять неуверенности и сложности;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позицию в дискуссиях и вырабатывать свое собственное мнение;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произведения искусства и литературы;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сотрудничать: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улаживать разногласия и конфликты;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договариваться; разрабатывать и выполнять взятые на себя обязанности;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приниматься за дело: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группу или коллектив и внести свой вклад;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солидарность; организовать свою работу;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адаптироваться</w:t>
      </w: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новые технологии информации и коммуникации;</w:t>
      </w:r>
    </w:p>
    <w:p w:rsidR="004203F2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 противостоять трудностям; находить новые решения.</w:t>
      </w:r>
    </w:p>
    <w:p w:rsidR="0067124C" w:rsidRPr="004203F2" w:rsidRDefault="004203F2" w:rsidP="004203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конкретной ситуации</w:t>
      </w:r>
      <w:proofErr w:type="gramEnd"/>
      <w:r w:rsidRPr="0042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D70D93" w:rsidRPr="00BC665D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</w:pPr>
      <w:r w:rsidRPr="00BC665D">
        <w:rPr>
          <w:b/>
          <w:bCs/>
        </w:rPr>
        <w:t>Личностными результатами являются:</w:t>
      </w:r>
    </w:p>
    <w:p w:rsidR="00D70D93" w:rsidRPr="0067124C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развитие любознательности, сообразительности при выполнении заданий проблемного и эвристического характера</w:t>
      </w:r>
    </w:p>
    <w:p w:rsidR="00D70D93" w:rsidRPr="0067124C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развитие внимательности, настойчивости, целеустремленности – качеств весьма важных в практической деятельности любого человека</w:t>
      </w:r>
    </w:p>
    <w:p w:rsidR="00D70D93" w:rsidRPr="004203F2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развитие самостоятельности суждений</w:t>
      </w:r>
    </w:p>
    <w:p w:rsidR="00D70D93" w:rsidRPr="00BC665D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BC665D">
        <w:rPr>
          <w:b/>
          <w:bCs/>
        </w:rPr>
        <w:t>Метапредметные</w:t>
      </w:r>
      <w:proofErr w:type="spellEnd"/>
      <w:r w:rsidRPr="00BC665D">
        <w:rPr>
          <w:b/>
          <w:bCs/>
        </w:rPr>
        <w:t xml:space="preserve"> результаты (УУД):</w:t>
      </w:r>
    </w:p>
    <w:p w:rsidR="00D70D93" w:rsidRPr="0067124C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Сравнивать разные приёмы действий, выбирать удобные способы для выполнения конкретного задания.</w:t>
      </w:r>
    </w:p>
    <w:p w:rsidR="00D70D93" w:rsidRPr="0067124C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D70D93" w:rsidRPr="0067124C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Аргументировать свою позицию в коммуникации, учитывать разные мнения</w:t>
      </w:r>
    </w:p>
    <w:p w:rsidR="00D70D93" w:rsidRPr="004203F2" w:rsidRDefault="00D70D93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lastRenderedPageBreak/>
        <w:t>  В программу включены занятия библиографического характера, которые познакомят начинающего читателя с авторами книг, обогатят его читательский опыт и эрудицию.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В результате освоении программы кружка «</w:t>
      </w:r>
      <w:proofErr w:type="spellStart"/>
      <w:proofErr w:type="gramStart"/>
      <w:r w:rsidRPr="0067124C">
        <w:rPr>
          <w:color w:val="000000"/>
        </w:rPr>
        <w:t>Книга-лучший</w:t>
      </w:r>
      <w:proofErr w:type="spellEnd"/>
      <w:proofErr w:type="gramEnd"/>
      <w:r w:rsidRPr="0067124C">
        <w:rPr>
          <w:color w:val="000000"/>
        </w:rPr>
        <w:t xml:space="preserve"> друг» формируются следующие </w:t>
      </w:r>
      <w:r w:rsidRPr="00C12DAF">
        <w:rPr>
          <w:b/>
          <w:color w:val="000000"/>
        </w:rPr>
        <w:t xml:space="preserve">предметные </w:t>
      </w:r>
      <w:r w:rsidRPr="0067124C">
        <w:rPr>
          <w:color w:val="000000"/>
        </w:rPr>
        <w:t>умения,</w:t>
      </w:r>
      <w:r w:rsidRPr="0067124C">
        <w:rPr>
          <w:b/>
          <w:bCs/>
          <w:color w:val="6781B8"/>
        </w:rPr>
        <w:t> </w:t>
      </w:r>
      <w:r w:rsidRPr="0067124C">
        <w:rPr>
          <w:color w:val="000000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Осознавать значимость чтения для личного развития;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Формировать потребность в систематическом чтении;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Использовать разные виды чтения (ознакомительное, изучающее, выборочное, поисковое);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Уметь самостоятельно выбирать интересующую литературу;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Пользоваться справочными источниками для понимания и получения дополнительной информации.</w:t>
      </w:r>
    </w:p>
    <w:p w:rsidR="0067124C" w:rsidRPr="00BC665D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</w:pPr>
      <w:r w:rsidRPr="00BC665D">
        <w:rPr>
          <w:b/>
          <w:bCs/>
        </w:rPr>
        <w:t>Регулятивные умения: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Уметь работать с книгой, пользуясь алгоритмом учебных действий;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·         Уметь самостоятельно работать с учебным произведением;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·         Уметь работать в парах и группах, участвовать в проектной деятельности, литературных играх;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·         Уметь определять свою роль в общей работе и оценивать свои результаты.</w:t>
      </w:r>
    </w:p>
    <w:p w:rsidR="0067124C" w:rsidRPr="00BC665D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</w:pPr>
      <w:r w:rsidRPr="00BC665D">
        <w:rPr>
          <w:b/>
          <w:bCs/>
        </w:rPr>
        <w:t>Познавательные учебные умения: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Используя информацию из книги прогнозировать ее содержание до чтения;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Отбирать книги по теме, жанру и авторской принадлежности;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Ориентироваться в мире книг;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Составлять краткие аннотации к прочитанным книгам;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Пользоваться словарями, справочниками, энциклопедиями.</w:t>
      </w:r>
    </w:p>
    <w:p w:rsidR="0067124C" w:rsidRPr="00BC665D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</w:pPr>
      <w:r w:rsidRPr="00BC665D">
        <w:rPr>
          <w:b/>
          <w:bCs/>
        </w:rPr>
        <w:t>Коммуникативные учебные умения: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Участвовать в беседе о прочитанной книге, выражать своё мнение и аргументировать свою точку зрения;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Оценивать поведение героев с точки зрения морали, формировать свою этическую позицию;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Высказывать своё суждение об оформлении и структуре книги;</w:t>
      </w:r>
    </w:p>
    <w:p w:rsidR="0067124C" w:rsidRPr="0067124C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Участвовать в конкурсах чтецов и рассказчиков;</w:t>
      </w:r>
    </w:p>
    <w:p w:rsidR="0067124C" w:rsidRPr="004203F2" w:rsidRDefault="0067124C" w:rsidP="00C12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24C">
        <w:rPr>
          <w:color w:val="000000"/>
        </w:rPr>
        <w:t>         Соблюдать правила общения и поведения в школе, библиотеке, дома и т.д.</w:t>
      </w:r>
    </w:p>
    <w:p w:rsidR="0016044C" w:rsidRPr="004203F2" w:rsidRDefault="0016044C" w:rsidP="00160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2BB2" w:rsidRDefault="00F62BB2" w:rsidP="00F6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44C" w:rsidRPr="004203F2" w:rsidRDefault="0016044C" w:rsidP="0016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03F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16044C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16044C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16044C" w:rsidRPr="004203F2" w:rsidRDefault="0016044C" w:rsidP="00160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4C" w:rsidRPr="004203F2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раздел.</w:t>
      </w:r>
    </w:p>
    <w:p w:rsidR="0016044C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Анкетирование.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П.Бажова.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"Коми сказки".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 "Дикие лебеди"</w:t>
      </w:r>
      <w:proofErr w:type="gram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.Лингред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«Малыш и 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81E8A"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8A"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защита проектов "Сказка - ложь, да в ней намёк</w:t>
      </w:r>
      <w:r w:rsidR="00781E8A"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1E8A"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781E8A"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обрым молодцам урок".</w:t>
      </w:r>
      <w:r w:rsidR="00781E8A"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8A"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библиотеку.</w:t>
      </w:r>
      <w:r w:rsidR="00781E8A"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8A"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"Сказки".</w:t>
      </w:r>
      <w:r w:rsidR="00781E8A"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 и очерков о героях наших дней из детской периодики, в Интернете.  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</w:r>
    </w:p>
    <w:p w:rsidR="0016044C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4C" w:rsidRPr="00911B8E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</w:t>
      </w:r>
    </w:p>
    <w:p w:rsidR="0016044C" w:rsidRPr="004203F2" w:rsidRDefault="00781E8A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"Дубровский"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 "Повесть о том, как поссорился Иван Иванович с Иваном Никифоровичем".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С.Есенина.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"Поступки героев из произведений классической литературы".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4C"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</w:r>
    </w:p>
    <w:p w:rsidR="00781E8A" w:rsidRPr="004203F2" w:rsidRDefault="00781E8A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8A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</w:t>
      </w:r>
    </w:p>
    <w:p w:rsidR="0016044C" w:rsidRPr="0016044C" w:rsidRDefault="00781E8A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Е.Мурашова "Гвардия тревоги".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Ю.Коваля.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Г.Троепольский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Чёрное ухо".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или письменный рассказ "Преданность животных".</w:t>
      </w:r>
      <w:r w:rsidRPr="00781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044C"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книг. Выделение эпизодов, воспитывающих чувство юмора, любознательность, наблюдательность, внимание, уважение  к старшим. Формулирование своего отношения к происходящему в произведении, составление характеристики главных героев.</w:t>
      </w:r>
    </w:p>
    <w:p w:rsidR="0016044C" w:rsidRPr="0016044C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</w:r>
      <w:proofErr w:type="spellStart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«Книга, которую советую вам прочитать»</w:t>
      </w:r>
    </w:p>
    <w:p w:rsidR="00781E8A" w:rsidRPr="004203F2" w:rsidRDefault="00781E8A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8A" w:rsidRPr="004203F2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</w:t>
      </w:r>
    </w:p>
    <w:p w:rsidR="00781E8A" w:rsidRPr="00781E8A" w:rsidRDefault="00781E8A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Б.Полевой "Повесть о настоящем человеке"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на тему "Никто не забыт, нич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забыто".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"Любимые книги".</w:t>
      </w:r>
      <w:r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16044C" w:rsidRPr="00781E8A" w:rsidRDefault="0016044C" w:rsidP="00C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и систематизация доступного круга чтения по теме. </w:t>
      </w:r>
      <w:proofErr w:type="gramStart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заданий по данным произведениям (вопросы, кроссворды, ребусы, пиктограммы и т.д.</w:t>
      </w:r>
      <w:proofErr w:type="gramEnd"/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1E8A"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и систематизация доступного круга чтения по теме. </w:t>
      </w:r>
      <w:r w:rsidR="00781E8A" w:rsidRPr="0078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</w: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2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Cs w:val="15"/>
          <w:shd w:val="clear" w:color="auto" w:fill="FFFFFF"/>
        </w:rPr>
      </w:pPr>
    </w:p>
    <w:p w:rsidR="00911FAC" w:rsidRPr="00F62BB2" w:rsidRDefault="00F62BB2" w:rsidP="00F62BB2">
      <w:pPr>
        <w:pStyle w:val="a3"/>
        <w:shd w:val="clear" w:color="auto" w:fill="FFFFFF"/>
        <w:spacing w:after="0" w:afterAutospacing="0"/>
        <w:jc w:val="center"/>
        <w:rPr>
          <w:color w:val="000000"/>
          <w:szCs w:val="20"/>
        </w:rPr>
      </w:pPr>
      <w:r w:rsidRPr="00F62BB2">
        <w:rPr>
          <w:b/>
          <w:color w:val="000000"/>
          <w:szCs w:val="15"/>
          <w:shd w:val="clear" w:color="auto" w:fill="FFFFFF"/>
          <w:lang w:val="en-US"/>
        </w:rPr>
        <w:lastRenderedPageBreak/>
        <w:t>III</w:t>
      </w:r>
      <w:r w:rsidRPr="00F62BB2">
        <w:rPr>
          <w:b/>
          <w:color w:val="000000"/>
          <w:szCs w:val="15"/>
          <w:shd w:val="clear" w:color="auto" w:fill="FFFFFF"/>
        </w:rPr>
        <w:t>. Тематическое планирование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1108"/>
        <w:gridCol w:w="8636"/>
        <w:gridCol w:w="1871"/>
      </w:tblGrid>
      <w:tr w:rsidR="00911FAC" w:rsidRPr="00911FAC" w:rsidTr="00F62BB2">
        <w:trPr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781E8A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F62BB2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7008E" w:rsidRPr="00911FAC" w:rsidTr="00B7008E">
        <w:trPr>
          <w:tblCellSpacing w:w="15" w:type="dxa"/>
          <w:jc w:val="center"/>
        </w:trPr>
        <w:tc>
          <w:tcPr>
            <w:tcW w:w="12644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B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B7008E" w:rsidRPr="00911FAC" w:rsidTr="00B7008E">
        <w:trPr>
          <w:trHeight w:val="238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B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Анкетирование.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B7008E">
        <w:trPr>
          <w:trHeight w:val="315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П.Бажова.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"Коми сказки".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0D35B5">
        <w:trPr>
          <w:trHeight w:val="642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 "Дикие лебеди"</w:t>
            </w:r>
            <w:proofErr w:type="gram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.Лингред</w:t>
            </w:r>
            <w:proofErr w:type="spell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«Малыш и </w:t>
            </w:r>
            <w:proofErr w:type="spell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и защита проектов "Сказка - ложь, да в ней </w:t>
            </w:r>
            <w:proofErr w:type="spell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намёк-добрым</w:t>
            </w:r>
            <w:proofErr w:type="spell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молодцам урок".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B7008E">
        <w:trPr>
          <w:trHeight w:val="217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"Сказки".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B7008E">
        <w:trPr>
          <w:trHeight w:val="15"/>
          <w:tblCellSpacing w:w="15" w:type="dxa"/>
          <w:jc w:val="center"/>
        </w:trPr>
        <w:tc>
          <w:tcPr>
            <w:tcW w:w="12644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B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911FAC" w:rsidRPr="00911FAC" w:rsidTr="00F62BB2">
        <w:trPr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"Дубровский"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AC" w:rsidRPr="00911FAC" w:rsidTr="00F62BB2">
        <w:trPr>
          <w:trHeight w:val="30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 "Повесть о том, как поссорился Иван Иванович с Иваном Никифоровичем".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08E" w:rsidRPr="00911FAC" w:rsidTr="00B7008E">
        <w:trPr>
          <w:trHeight w:val="250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gram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</w:t>
            </w:r>
            <w:proofErr w:type="spell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"Поступки героев из произведений классической литературы".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B7008E">
        <w:trPr>
          <w:tblCellSpacing w:w="15" w:type="dxa"/>
          <w:jc w:val="center"/>
        </w:trPr>
        <w:tc>
          <w:tcPr>
            <w:tcW w:w="12644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B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B7008E" w:rsidRPr="00911FAC" w:rsidTr="00B7008E">
        <w:trPr>
          <w:trHeight w:val="274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B7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Е.Мурашова "Гвардия тревоги".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B7008E">
        <w:trPr>
          <w:trHeight w:val="274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Pr="00911FAC" w:rsidRDefault="00B7008E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Ю.Коваля.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8E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AC" w:rsidRPr="00911FAC" w:rsidTr="00F62BB2">
        <w:trPr>
          <w:trHeight w:val="45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Г.Троепольский</w:t>
            </w:r>
            <w:proofErr w:type="spell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Чёрное ухо".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1FAC" w:rsidRPr="00911FAC" w:rsidTr="00F62BB2">
        <w:trPr>
          <w:trHeight w:val="55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или письменный рассказ "Преданность животных".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08E" w:rsidRPr="00911FAC" w:rsidTr="00B7008E">
        <w:trPr>
          <w:trHeight w:val="105"/>
          <w:tblCellSpacing w:w="15" w:type="dxa"/>
          <w:jc w:val="center"/>
        </w:trPr>
        <w:tc>
          <w:tcPr>
            <w:tcW w:w="12644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08E" w:rsidRPr="00911FAC" w:rsidRDefault="00B7008E" w:rsidP="00B7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911FAC" w:rsidRPr="00911FAC" w:rsidTr="00F62BB2">
        <w:trPr>
          <w:trHeight w:val="150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Б.Полевой "Повесть о настоящем человеке"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AC" w:rsidRPr="00911FAC" w:rsidTr="00F62BB2">
        <w:trPr>
          <w:trHeight w:val="105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на тему "Никто не забыт, нич</w:t>
            </w: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не забыто".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AC" w:rsidRPr="00911FAC" w:rsidTr="00F62BB2">
        <w:trPr>
          <w:trHeight w:val="45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"Любимые книги".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AC" w:rsidRPr="00911FAC" w:rsidTr="00F62BB2">
        <w:trPr>
          <w:trHeight w:val="295"/>
          <w:tblCellSpacing w:w="15" w:type="dxa"/>
          <w:jc w:val="center"/>
        </w:trPr>
        <w:tc>
          <w:tcPr>
            <w:tcW w:w="10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AC" w:rsidRPr="00911FAC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8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AC" w:rsidRPr="00911FAC" w:rsidRDefault="00911FAC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DAF" w:rsidRPr="00911FAC" w:rsidTr="00F62BB2">
        <w:trPr>
          <w:trHeight w:val="295"/>
          <w:tblCellSpacing w:w="15" w:type="dxa"/>
          <w:jc w:val="center"/>
        </w:trPr>
        <w:tc>
          <w:tcPr>
            <w:tcW w:w="215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DAF" w:rsidRPr="00C12DAF" w:rsidRDefault="00C12DAF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6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DAF" w:rsidRPr="00C12DAF" w:rsidRDefault="00B7008E" w:rsidP="00F6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0A42CF" w:rsidRPr="00781E8A" w:rsidRDefault="000A42CF" w:rsidP="00F62BB2">
      <w:pPr>
        <w:spacing w:after="0"/>
        <w:rPr>
          <w:lang w:val="en-US"/>
        </w:rPr>
      </w:pPr>
    </w:p>
    <w:sectPr w:rsidR="000A42CF" w:rsidRPr="00781E8A" w:rsidSect="00F62BB2">
      <w:footerReference w:type="default" r:id="rId7"/>
      <w:pgSz w:w="16838" w:h="11906" w:orient="landscape"/>
      <w:pgMar w:top="709" w:right="851" w:bottom="142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D8" w:rsidRDefault="003F0DD8" w:rsidP="009940CB">
      <w:pPr>
        <w:spacing w:after="0" w:line="240" w:lineRule="auto"/>
      </w:pPr>
      <w:r>
        <w:separator/>
      </w:r>
    </w:p>
  </w:endnote>
  <w:endnote w:type="continuationSeparator" w:id="0">
    <w:p w:rsidR="003F0DD8" w:rsidRDefault="003F0DD8" w:rsidP="0099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68192"/>
      <w:docPartObj>
        <w:docPartGallery w:val="Page Numbers (Bottom of Page)"/>
        <w:docPartUnique/>
      </w:docPartObj>
    </w:sdtPr>
    <w:sdtContent>
      <w:p w:rsidR="00340E2C" w:rsidRDefault="003232FF">
        <w:pPr>
          <w:pStyle w:val="a6"/>
          <w:jc w:val="right"/>
        </w:pPr>
        <w:fldSimple w:instr=" PAGE   \* MERGEFORMAT ">
          <w:r w:rsidR="00B7008E">
            <w:rPr>
              <w:noProof/>
            </w:rPr>
            <w:t>2</w:t>
          </w:r>
        </w:fldSimple>
      </w:p>
    </w:sdtContent>
  </w:sdt>
  <w:p w:rsidR="009940CB" w:rsidRDefault="009940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D8" w:rsidRDefault="003F0DD8" w:rsidP="009940CB">
      <w:pPr>
        <w:spacing w:after="0" w:line="240" w:lineRule="auto"/>
      </w:pPr>
      <w:r>
        <w:separator/>
      </w:r>
    </w:p>
  </w:footnote>
  <w:footnote w:type="continuationSeparator" w:id="0">
    <w:p w:rsidR="003F0DD8" w:rsidRDefault="003F0DD8" w:rsidP="0099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D"/>
    <w:rsid w:val="000A42CF"/>
    <w:rsid w:val="001028FD"/>
    <w:rsid w:val="0016044C"/>
    <w:rsid w:val="001B5543"/>
    <w:rsid w:val="003232FF"/>
    <w:rsid w:val="00340E2C"/>
    <w:rsid w:val="003F0DD8"/>
    <w:rsid w:val="004203F2"/>
    <w:rsid w:val="00434733"/>
    <w:rsid w:val="00474F1B"/>
    <w:rsid w:val="005436B4"/>
    <w:rsid w:val="0067124C"/>
    <w:rsid w:val="00763508"/>
    <w:rsid w:val="00781E8A"/>
    <w:rsid w:val="007C1D84"/>
    <w:rsid w:val="008B0E4D"/>
    <w:rsid w:val="00911B8E"/>
    <w:rsid w:val="00911FAC"/>
    <w:rsid w:val="009940CB"/>
    <w:rsid w:val="00B33E3A"/>
    <w:rsid w:val="00B7008E"/>
    <w:rsid w:val="00B85D00"/>
    <w:rsid w:val="00BC665D"/>
    <w:rsid w:val="00BD519B"/>
    <w:rsid w:val="00C12DAF"/>
    <w:rsid w:val="00CC2509"/>
    <w:rsid w:val="00D05756"/>
    <w:rsid w:val="00D336F4"/>
    <w:rsid w:val="00D70D93"/>
    <w:rsid w:val="00D80191"/>
    <w:rsid w:val="00DA1D14"/>
    <w:rsid w:val="00DA6C53"/>
    <w:rsid w:val="00DE5DE9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0CB"/>
  </w:style>
  <w:style w:type="paragraph" w:styleId="a6">
    <w:name w:val="footer"/>
    <w:basedOn w:val="a"/>
    <w:link w:val="a7"/>
    <w:uiPriority w:val="99"/>
    <w:unhideWhenUsed/>
    <w:rsid w:val="0099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CB"/>
  </w:style>
  <w:style w:type="paragraph" w:styleId="a8">
    <w:name w:val="Balloon Text"/>
    <w:basedOn w:val="a"/>
    <w:link w:val="a9"/>
    <w:uiPriority w:val="99"/>
    <w:semiHidden/>
    <w:unhideWhenUsed/>
    <w:rsid w:val="009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2020-11-05T09:43:00Z</cp:lastPrinted>
  <dcterms:created xsi:type="dcterms:W3CDTF">2019-01-29T11:00:00Z</dcterms:created>
  <dcterms:modified xsi:type="dcterms:W3CDTF">2021-02-07T07:59:00Z</dcterms:modified>
</cp:coreProperties>
</file>