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21B" w:rsidRDefault="0035521B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  <w:r w:rsidRPr="00134C96">
        <w:rPr>
          <w:rStyle w:val="c2"/>
          <w:b/>
          <w:bCs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-32604</wp:posOffset>
            </wp:positionH>
            <wp:positionV relativeFrom="paragraph">
              <wp:posOffset>-3191335</wp:posOffset>
            </wp:positionV>
            <wp:extent cx="9708274" cy="7047186"/>
            <wp:effectExtent l="19050" t="0" r="0" b="0"/>
            <wp:wrapNone/>
            <wp:docPr id="1" name="Рисунок 1" descr="C:\Users\User\Documents\Scanned Documents\Рисунок (9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3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1289" cy="704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134C96" w:rsidRDefault="00134C96" w:rsidP="00296377">
      <w:pPr>
        <w:pStyle w:val="c11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</w:rPr>
      </w:pPr>
    </w:p>
    <w:p w:rsidR="00B258CC" w:rsidRPr="001F183D" w:rsidRDefault="00B258CC" w:rsidP="00FE3B06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1F183D">
        <w:rPr>
          <w:rStyle w:val="c2"/>
          <w:b/>
          <w:bCs/>
          <w:color w:val="000000"/>
        </w:rPr>
        <w:lastRenderedPageBreak/>
        <w:t>ОБЩАЯ ХАРАКТЕРИСТИКА УЧЕБНОГО ПРЕДМЕТА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При разработке курса учитывалась особая роль родного языка в формировании личности, в развитии мышления, воображения, интеллектуальных и творческих способностей учащихся. Содержание программы нацелено на то, чтобы учащиеся осознали родной язык как средство приобщения к духовному богатству русской культуры и литературы, как основной канал социализации и самореализации личности, развития способности к самостоятельному усвоению новых знаний и умений, включая организацию учебной деятельности.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color w:val="000000"/>
        </w:rPr>
        <w:t>Важнейшая </w:t>
      </w:r>
      <w:r w:rsidRPr="001F183D">
        <w:rPr>
          <w:rStyle w:val="c7"/>
          <w:b/>
          <w:bCs/>
          <w:color w:val="000000"/>
        </w:rPr>
        <w:t>цель</w:t>
      </w:r>
      <w:r w:rsidRPr="001F183D">
        <w:rPr>
          <w:rStyle w:val="c2"/>
          <w:color w:val="000000"/>
        </w:rPr>
        <w:t> обучения русскому языку в 5—9 классах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Теоретической основой формирования коммуникативной компетенции являются понятия текста, стилей речи и функционально-смысловых типов речи. В переработанной авторской программе (Дрофа, 2017) умения связной речи не только отобраны и сгруппированы с учётом характера учебной речевой деятельности, но и максимально приближены </w:t>
      </w:r>
      <w:proofErr w:type="gramStart"/>
      <w:r w:rsidRPr="001F183D">
        <w:rPr>
          <w:rStyle w:val="c2"/>
          <w:color w:val="000000"/>
        </w:rPr>
        <w:t>к</w:t>
      </w:r>
      <w:proofErr w:type="gramEnd"/>
      <w:r w:rsidRPr="001F183D">
        <w:rPr>
          <w:rStyle w:val="c2"/>
          <w:color w:val="000000"/>
        </w:rPr>
        <w:t xml:space="preserve"> </w:t>
      </w:r>
      <w:proofErr w:type="gramStart"/>
      <w:r w:rsidRPr="001F183D">
        <w:rPr>
          <w:rStyle w:val="c2"/>
          <w:color w:val="000000"/>
        </w:rPr>
        <w:t>основным</w:t>
      </w:r>
      <w:proofErr w:type="gramEnd"/>
      <w:r w:rsidRPr="001F183D">
        <w:rPr>
          <w:rStyle w:val="c2"/>
          <w:color w:val="000000"/>
        </w:rPr>
        <w:t xml:space="preserve"> результатам обучения, характеризующим тот или иной этап обучения.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color w:val="000000"/>
        </w:rPr>
        <w:t>Так, в 9 классе вычленяются следующие </w:t>
      </w:r>
      <w:r w:rsidRPr="001F183D">
        <w:rPr>
          <w:rStyle w:val="c7"/>
          <w:b/>
          <w:bCs/>
          <w:color w:val="000000"/>
        </w:rPr>
        <w:t>задачи </w:t>
      </w:r>
      <w:r w:rsidRPr="001F183D">
        <w:rPr>
          <w:rStyle w:val="c2"/>
          <w:color w:val="000000"/>
        </w:rPr>
        <w:t xml:space="preserve">коммуникативных умений, являющихся основой </w:t>
      </w:r>
      <w:proofErr w:type="spellStart"/>
      <w:proofErr w:type="gramStart"/>
      <w:r w:rsidRPr="001F183D">
        <w:rPr>
          <w:rStyle w:val="c2"/>
          <w:color w:val="000000"/>
        </w:rPr>
        <w:t>мета-предметных</w:t>
      </w:r>
      <w:proofErr w:type="spellEnd"/>
      <w:proofErr w:type="gramEnd"/>
      <w:r w:rsidRPr="001F183D">
        <w:rPr>
          <w:rStyle w:val="c2"/>
          <w:color w:val="000000"/>
        </w:rPr>
        <w:t xml:space="preserve"> результатов обучения: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i/>
          <w:iCs/>
          <w:color w:val="000000"/>
        </w:rPr>
        <w:t>Восприятие высказывания.</w:t>
      </w:r>
      <w:r w:rsidRPr="001F183D">
        <w:rPr>
          <w:rStyle w:val="c2"/>
          <w:color w:val="000000"/>
        </w:rPr>
        <w:t> 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i/>
          <w:iCs/>
          <w:color w:val="000000"/>
        </w:rPr>
        <w:t>Анализ текста.</w:t>
      </w:r>
      <w:r w:rsidRPr="001F183D">
        <w:rPr>
          <w:rStyle w:val="c2"/>
          <w:color w:val="000000"/>
        </w:rPr>
        <w:t> 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i/>
          <w:iCs/>
          <w:color w:val="000000"/>
        </w:rPr>
        <w:t>Воспроизведение текста.</w:t>
      </w:r>
      <w:r w:rsidRPr="001F183D">
        <w:rPr>
          <w:rStyle w:val="c2"/>
          <w:color w:val="000000"/>
        </w:rPr>
        <w:t> 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i/>
          <w:iCs/>
          <w:color w:val="000000"/>
        </w:rPr>
        <w:t>Создание текста.</w:t>
      </w:r>
      <w:r w:rsidRPr="001F183D">
        <w:rPr>
          <w:rStyle w:val="c2"/>
          <w:color w:val="000000"/>
        </w:rPr>
        <w:t xml:space="preserve"> Создавать письменные высказывания художественного и публицистического стилей на свободные темы, как </w:t>
      </w:r>
      <w:proofErr w:type="gramStart"/>
      <w:r w:rsidRPr="001F183D">
        <w:rPr>
          <w:rStyle w:val="c2"/>
          <w:color w:val="000000"/>
        </w:rPr>
        <w:t>правило</w:t>
      </w:r>
      <w:proofErr w:type="gramEnd"/>
      <w:r w:rsidRPr="001F183D">
        <w:rPr>
          <w:rStyle w:val="c2"/>
          <w:color w:val="000000"/>
        </w:rPr>
        <w:t xml:space="preserve">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color w:val="000000"/>
        </w:rPr>
        <w:t xml:space="preserve">Совершенствование </w:t>
      </w:r>
      <w:proofErr w:type="gramStart"/>
      <w:r w:rsidRPr="001F183D">
        <w:rPr>
          <w:rStyle w:val="c1"/>
          <w:color w:val="000000"/>
        </w:rPr>
        <w:t>написанного</w:t>
      </w:r>
      <w:proofErr w:type="gramEnd"/>
      <w:r w:rsidRPr="001F183D">
        <w:rPr>
          <w:rStyle w:val="c1"/>
          <w:color w:val="000000"/>
        </w:rPr>
        <w:t xml:space="preserve">. 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</w:t>
      </w:r>
      <w:r w:rsidRPr="001F183D">
        <w:rPr>
          <w:rStyle w:val="c1"/>
          <w:color w:val="000000"/>
        </w:rPr>
        <w:lastRenderedPageBreak/>
        <w:t xml:space="preserve">неудачный выбор средства связи между </w:t>
      </w:r>
      <w:proofErr w:type="gramStart"/>
      <w:r w:rsidRPr="001F183D">
        <w:rPr>
          <w:rStyle w:val="c1"/>
          <w:color w:val="000000"/>
        </w:rPr>
        <w:t>пред</w:t>
      </w:r>
      <w:r w:rsidRPr="001F183D">
        <w:rPr>
          <w:color w:val="000000"/>
        </w:rPr>
        <w:t> </w:t>
      </w:r>
      <w:proofErr w:type="spellStart"/>
      <w:r w:rsidRPr="001F183D">
        <w:rPr>
          <w:rStyle w:val="c2"/>
          <w:color w:val="000000"/>
        </w:rPr>
        <w:t>ложениями</w:t>
      </w:r>
      <w:proofErr w:type="spellEnd"/>
      <w:proofErr w:type="gramEnd"/>
      <w:r w:rsidRPr="001F183D">
        <w:rPr>
          <w:rStyle w:val="c2"/>
          <w:color w:val="000000"/>
        </w:rPr>
        <w:t>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Таким образом, для каждого года обучения выделяются умения, связанные с различными видами учебной речевой деятельности (чтением, </w:t>
      </w:r>
      <w:proofErr w:type="spellStart"/>
      <w:r w:rsidRPr="001F183D">
        <w:rPr>
          <w:rStyle w:val="c2"/>
          <w:color w:val="000000"/>
        </w:rPr>
        <w:t>аудированием</w:t>
      </w:r>
      <w:proofErr w:type="spellEnd"/>
      <w:r w:rsidRPr="001F183D">
        <w:rPr>
          <w:rStyle w:val="c2"/>
          <w:color w:val="000000"/>
        </w:rPr>
        <w:t>, анализом устного и письменного высказывания, воспроизведением текста, созданием собственного высказывания и его совершенствованием). При переработке учебников большое внимание было уделено усовершенствованию упражнений, обеспечивающих формирование указанных умений.</w:t>
      </w:r>
    </w:p>
    <w:p w:rsidR="00B258CC" w:rsidRPr="001F183D" w:rsidRDefault="00B258CC" w:rsidP="00B258CC">
      <w:pPr>
        <w:jc w:val="both"/>
        <w:rPr>
          <w:b/>
        </w:rPr>
      </w:pPr>
    </w:p>
    <w:p w:rsidR="00B258CC" w:rsidRPr="001F183D" w:rsidRDefault="00B258CC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F183D">
        <w:rPr>
          <w:rStyle w:val="c2"/>
          <w:b/>
          <w:bCs/>
          <w:color w:val="000000"/>
        </w:rPr>
        <w:t>Календарно-тематическое планирование уроков русского языка в 9 классе.</w:t>
      </w:r>
    </w:p>
    <w:p w:rsidR="00B258CC" w:rsidRDefault="00B258CC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1F183D">
        <w:rPr>
          <w:rStyle w:val="c7"/>
          <w:b/>
          <w:bCs/>
          <w:color w:val="000000"/>
          <w:u w:val="single"/>
        </w:rPr>
        <w:t>Количество часов на год</w:t>
      </w:r>
      <w:r w:rsidRPr="001F183D">
        <w:rPr>
          <w:rStyle w:val="c7"/>
          <w:b/>
          <w:bCs/>
          <w:color w:val="000000"/>
        </w:rPr>
        <w:t>- </w:t>
      </w:r>
      <w:r w:rsidRPr="001F183D">
        <w:rPr>
          <w:rStyle w:val="c2"/>
          <w:color w:val="000000"/>
        </w:rPr>
        <w:t>102 , в неделю - 3часа.</w:t>
      </w:r>
      <w:proofErr w:type="gramStart"/>
      <w:r w:rsidRPr="001F183D">
        <w:rPr>
          <w:rStyle w:val="c2"/>
          <w:color w:val="000000"/>
        </w:rPr>
        <w:t xml:space="preserve">( </w:t>
      </w:r>
      <w:proofErr w:type="gramEnd"/>
      <w:r w:rsidRPr="001F183D">
        <w:rPr>
          <w:rStyle w:val="c2"/>
          <w:color w:val="000000"/>
        </w:rPr>
        <w:t>14 к/</w:t>
      </w:r>
      <w:proofErr w:type="spellStart"/>
      <w:r w:rsidRPr="001F183D">
        <w:rPr>
          <w:rStyle w:val="c2"/>
          <w:color w:val="000000"/>
        </w:rPr>
        <w:t>р</w:t>
      </w:r>
      <w:proofErr w:type="spellEnd"/>
      <w:r w:rsidRPr="001F183D">
        <w:rPr>
          <w:rStyle w:val="c2"/>
          <w:color w:val="000000"/>
        </w:rPr>
        <w:t>)</w:t>
      </w:r>
      <w:r w:rsidR="00934653">
        <w:rPr>
          <w:rStyle w:val="c2"/>
          <w:color w:val="000000"/>
        </w:rPr>
        <w:t>.</w:t>
      </w:r>
    </w:p>
    <w:p w:rsidR="00934653" w:rsidRDefault="00934653" w:rsidP="00B258CC">
      <w:pPr>
        <w:pStyle w:val="c1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:rsidR="00B258CC" w:rsidRPr="001F183D" w:rsidRDefault="00B258CC" w:rsidP="00B258CC">
      <w:pPr>
        <w:jc w:val="both"/>
        <w:rPr>
          <w:b/>
        </w:rPr>
      </w:pPr>
    </w:p>
    <w:p w:rsidR="00B258CC" w:rsidRPr="001F183D" w:rsidRDefault="00B258CC" w:rsidP="00934653">
      <w:pPr>
        <w:pStyle w:val="c11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</w:rPr>
      </w:pPr>
      <w:r w:rsidRPr="001F183D">
        <w:rPr>
          <w:rStyle w:val="c2"/>
          <w:b/>
          <w:bCs/>
          <w:color w:val="000000"/>
        </w:rPr>
        <w:t>СОДЕРЖАНИЕ УЧЕБНОГО ПРЕДМЕТА:</w:t>
      </w:r>
    </w:p>
    <w:p w:rsidR="00B258CC" w:rsidRPr="001F183D" w:rsidRDefault="00B258CC" w:rsidP="00B258CC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b/>
          <w:bCs/>
          <w:color w:val="000000"/>
        </w:rPr>
        <w:t>О ЯЗЫКЕ -1ч.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Русский язык — национальный язык русского народа -1ч.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Особенности русского национального языка как государственного и как средства межнационального общения. Тексты о русском языке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b/>
          <w:bCs/>
          <w:color w:val="000000"/>
        </w:rPr>
        <w:t xml:space="preserve">ПОВТОРЕНИЕ </w:t>
      </w:r>
      <w:proofErr w:type="gramStart"/>
      <w:r w:rsidRPr="001F183D">
        <w:rPr>
          <w:rStyle w:val="c2"/>
          <w:b/>
          <w:bCs/>
          <w:color w:val="000000"/>
        </w:rPr>
        <w:t>ИЗУЧЕННОГО</w:t>
      </w:r>
      <w:proofErr w:type="gramEnd"/>
      <w:r w:rsidRPr="001F183D">
        <w:rPr>
          <w:rStyle w:val="c2"/>
          <w:b/>
          <w:bCs/>
          <w:color w:val="000000"/>
        </w:rPr>
        <w:t xml:space="preserve"> В 5—8 КЛАССАХ – 27ч.: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Повторение. Речь.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Стили речи. Разговорная и книжная речь.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Фонетика. Орфоэпия. Графика – 3ч.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Классификация гласных и согласных звуков. Фонетическая транскрипция и её роль. Произношение звуков речи и их сочетаний, отдельных грамматических форм. Русское словесное ударение. Нормы русского ударения. Состав русского алфавита. Правильные названия букв. Соотношение звуков и букв. Приоритет звуков по отношению к буквам.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Лексика.  </w:t>
      </w:r>
      <w:proofErr w:type="spellStart"/>
      <w:r w:rsidRPr="001F183D">
        <w:rPr>
          <w:rStyle w:val="c2"/>
          <w:color w:val="000000"/>
        </w:rPr>
        <w:t>Морфемика</w:t>
      </w:r>
      <w:proofErr w:type="spellEnd"/>
      <w:r w:rsidRPr="001F183D">
        <w:rPr>
          <w:rStyle w:val="c2"/>
          <w:color w:val="000000"/>
        </w:rPr>
        <w:t>. Словообразование – 2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Лексика и фразеология. Толковый словарь. </w:t>
      </w:r>
      <w:proofErr w:type="spellStart"/>
      <w:r w:rsidRPr="001F183D">
        <w:rPr>
          <w:rStyle w:val="c2"/>
          <w:color w:val="000000"/>
        </w:rPr>
        <w:t>Морфемика</w:t>
      </w:r>
      <w:proofErr w:type="spellEnd"/>
      <w:r w:rsidRPr="001F183D">
        <w:rPr>
          <w:rStyle w:val="c2"/>
          <w:color w:val="000000"/>
        </w:rPr>
        <w:t xml:space="preserve"> и словообразование. </w:t>
      </w:r>
      <w:proofErr w:type="spellStart"/>
      <w:r w:rsidRPr="001F183D">
        <w:rPr>
          <w:rStyle w:val="c2"/>
          <w:color w:val="000000"/>
        </w:rPr>
        <w:t>Морфемно-словообразовательный</w:t>
      </w:r>
      <w:proofErr w:type="spellEnd"/>
      <w:r w:rsidRPr="001F183D">
        <w:rPr>
          <w:rStyle w:val="c2"/>
          <w:color w:val="000000"/>
        </w:rPr>
        <w:t xml:space="preserve"> разбор слова. Словарь морфем, словообразовательный словарь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Морфология и синтаксис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Морфология. Части речи. Морфологический разбор слова. Синтаксис. Словосочетание. Предложение. Синтаксический разбор словосочетания и простого предложения.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Орфография и пунктуация – 3ч.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Знаки препинания отделяющие и выделяющие. Правописание гласных в корнях слов. Корни с чередованием. Спряжение глаголов. Приставки и частицы не и ни и их правописание.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1. Диктант с дополнительными заданиями  - 1ч.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Речь. Типы речи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lastRenderedPageBreak/>
        <w:t>Типы речи. Разновидности типов речи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2. Обучение изложению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Понятие о сложном предложении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 Сложное предложение. Смысловое, структурное и интонационное единство частей сложного предложения. Русские лингвисты: Д. Н. </w:t>
      </w:r>
      <w:proofErr w:type="spellStart"/>
      <w:r w:rsidRPr="001F183D">
        <w:rPr>
          <w:rStyle w:val="c2"/>
          <w:color w:val="000000"/>
        </w:rPr>
        <w:t>Овсянико-Куликовский</w:t>
      </w:r>
      <w:proofErr w:type="spellEnd"/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Типы сложных предложений и средства связи между частями сложного предложения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Типы сложных предложений. Интонация, союзы, самостоятельные части речи (союзные слова) как основные средства синтаксической связи между частями сложного предложения.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Понятие о сложносочинённом предложении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Сложносочинённое предложение, его строение. Интонационное и пунктуационное оформление таких предложений.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Виды сложносочинённых предложений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Разряды сочинительных союзов и соответствующие им виды сложносочинённых предложений. Основные значения сложносочинённых предложений: соединительные (с оттенками последовательности и одновременности протекающих событий, с оттенком причинно-следственных отношений), противительные, разделительные (со значением чередования событий или их взаимоисключения). Синтаксический разбор таких предложений по образцу.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1"/>
          <w:color w:val="000000"/>
        </w:rPr>
        <w:t>Творческая работа по</w:t>
      </w:r>
      <w:r w:rsidRPr="001F183D">
        <w:rPr>
          <w:color w:val="000000"/>
        </w:rPr>
        <w:t> </w:t>
      </w:r>
      <w:r w:rsidRPr="001F183D">
        <w:rPr>
          <w:rStyle w:val="c2"/>
          <w:color w:val="000000"/>
        </w:rPr>
        <w:t xml:space="preserve">картине А. А. </w:t>
      </w:r>
      <w:proofErr w:type="spellStart"/>
      <w:r w:rsidRPr="001F183D">
        <w:rPr>
          <w:rStyle w:val="c2"/>
          <w:color w:val="000000"/>
        </w:rPr>
        <w:t>Пластова</w:t>
      </w:r>
      <w:proofErr w:type="spellEnd"/>
      <w:r w:rsidRPr="001F183D">
        <w:rPr>
          <w:rStyle w:val="c2"/>
          <w:color w:val="000000"/>
        </w:rPr>
        <w:t xml:space="preserve"> «Первый снег» (упр. 76)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Художественный стиль речи и язык художественной литературы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Сопоставление понятий «художественный стиль речи» и «язык художественной литературы»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3. Изложение «Мой друг» (упр. 85, 86)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b/>
          <w:bCs/>
          <w:color w:val="000000"/>
        </w:rPr>
        <w:t>СЛОЖНОПОДЧИНЁННОЕ ПРЕДЛОЖЕНИЕ -  42ч.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Понятие о сложноподчинённом предложении -2ч.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Сложноподчинённое предложение, его строение. Главная и придаточная части. Подчинительные союзы и союзные слова. Средства связи частей сложноподчинённого предложения. Интонационное и пунктуационное оформление подобных предложений. Русские лингвисты: С. И. Абакумов.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Виды сложноподчинённых предложений -2ч.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Виды придаточных предложений. Синтаксический разбор сложноподчинённых предложений по образцу. Русские лингвисты: Л. Ю. Максимов.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определительным – 3ч.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определительным. </w:t>
      </w:r>
      <w:proofErr w:type="gramStart"/>
      <w:r w:rsidRPr="001F183D">
        <w:rPr>
          <w:rStyle w:val="c2"/>
          <w:color w:val="000000"/>
        </w:rPr>
        <w:t>Синтаксические синонимы: сложноподчинённое предложение с придаточным определительным — простое предложение с обособленным определением.</w:t>
      </w:r>
      <w:proofErr w:type="gramEnd"/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изъяснительным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изъяснительным. Синтаксические синонимы: 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изъяснительным — предложение с прямой речью, бессоюзное предложение и т. п.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Строение текста. Сочинение-этюд по картине И. И. Левитана «Весна. Большая вода» (упр. 154</w:t>
      </w:r>
      <w:proofErr w:type="gramStart"/>
      <w:r w:rsidRPr="001F183D">
        <w:rPr>
          <w:rStyle w:val="c2"/>
          <w:color w:val="000000"/>
        </w:rPr>
        <w:t xml:space="preserve"> )</w:t>
      </w:r>
      <w:proofErr w:type="gramEnd"/>
      <w:r w:rsidRPr="001F183D">
        <w:rPr>
          <w:rStyle w:val="c2"/>
          <w:color w:val="000000"/>
        </w:rPr>
        <w:t xml:space="preserve"> - 2ч.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Повторение и углубление знаний о тексте: способы и средства связи.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lastRenderedPageBreak/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места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места.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времени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времени.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сравнения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Различные способы сравнения в русском языке. 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сравнения. Особенности строения и употребления в речи. Русские лингвисты: А. А. </w:t>
      </w:r>
      <w:proofErr w:type="spellStart"/>
      <w:r w:rsidRPr="001F183D">
        <w:rPr>
          <w:rStyle w:val="c2"/>
          <w:color w:val="000000"/>
        </w:rPr>
        <w:t>Потебня</w:t>
      </w:r>
      <w:proofErr w:type="spellEnd"/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Сложноподчинённое предложение с придаточным образа действия и степени – 2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образа действия и степени.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Путевые заметки – 2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Путевые заметки: понятие о жанре. План анализа текста определённого речевого жанра. Путевые заметки: структура, языковые особенности жанра.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4. Создание письменного текста определённого жанра (упр. 200)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Сочинение в жанре путевых заметок.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цели.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цели.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условия –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условия.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придаточными</w:t>
      </w:r>
      <w:proofErr w:type="gramEnd"/>
      <w:r w:rsidRPr="001F183D">
        <w:rPr>
          <w:rStyle w:val="c2"/>
          <w:color w:val="000000"/>
        </w:rPr>
        <w:t xml:space="preserve"> причины и следствия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придаточными</w:t>
      </w:r>
      <w:proofErr w:type="gramEnd"/>
      <w:r w:rsidRPr="001F183D">
        <w:rPr>
          <w:rStyle w:val="c2"/>
          <w:color w:val="000000"/>
        </w:rPr>
        <w:t xml:space="preserve"> причины и следствия. Особенности строения и употребления в речи.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Сложноподчинённое предложение с придаточным уступительным – 5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</w:t>
      </w:r>
      <w:proofErr w:type="gramStart"/>
      <w:r w:rsidRPr="001F183D">
        <w:rPr>
          <w:rStyle w:val="c2"/>
          <w:color w:val="000000"/>
        </w:rPr>
        <w:t>придаточным</w:t>
      </w:r>
      <w:proofErr w:type="gramEnd"/>
      <w:r w:rsidRPr="001F183D">
        <w:rPr>
          <w:rStyle w:val="c2"/>
          <w:color w:val="000000"/>
        </w:rPr>
        <w:t xml:space="preserve"> уступительным. Особенности строения и употребления в речи. Повторение и обобщение по теме.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Рецензия -2ч.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proofErr w:type="spellStart"/>
      <w:r w:rsidRPr="001F183D">
        <w:rPr>
          <w:rStyle w:val="c2"/>
          <w:color w:val="000000"/>
        </w:rPr>
        <w:t>Рецензия</w:t>
      </w:r>
      <w:proofErr w:type="gramStart"/>
      <w:r w:rsidRPr="001F183D">
        <w:rPr>
          <w:rStyle w:val="c2"/>
          <w:color w:val="000000"/>
        </w:rPr>
        <w:t>:п</w:t>
      </w:r>
      <w:proofErr w:type="gramEnd"/>
      <w:r w:rsidRPr="001F183D">
        <w:rPr>
          <w:rStyle w:val="c2"/>
          <w:color w:val="000000"/>
        </w:rPr>
        <w:t>онятие</w:t>
      </w:r>
      <w:proofErr w:type="spellEnd"/>
      <w:r w:rsidRPr="001F183D">
        <w:rPr>
          <w:rStyle w:val="c2"/>
          <w:color w:val="000000"/>
        </w:rPr>
        <w:t xml:space="preserve"> о жанре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Рецензия (продолжение). Контрольная работа № 5. Рецензия на книгу (упр. 244) -1ч.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Рецензия (продолжение): структура, языковые особенности текста. Подготовка к домашнему сочинению — рецензии на понравившийся рассказ (книгу).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Понятие о сложноподчинённом предложении с несколькими придаточными – 3ч.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Сложноподчинённое предложение с несколькими придаточными. Однородное и последовательное подчинение </w:t>
      </w:r>
      <w:proofErr w:type="gramStart"/>
      <w:r w:rsidRPr="001F183D">
        <w:rPr>
          <w:rStyle w:val="c2"/>
          <w:color w:val="000000"/>
        </w:rPr>
        <w:t>придаточных</w:t>
      </w:r>
      <w:proofErr w:type="gramEnd"/>
      <w:r w:rsidRPr="001F183D">
        <w:rPr>
          <w:rStyle w:val="c2"/>
          <w:color w:val="000000"/>
        </w:rPr>
        <w:t>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6. Диктант и его анализ -2ч.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Эссе -1ч.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Эссе: понятие о жанре.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7. Сочинение в жанре эссе (типа рассуждения-размышления). Темы на выбор: «Кем быть? Каким быть?» или «О времени и о себе » - 1ч.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b/>
          <w:bCs/>
          <w:color w:val="000000"/>
        </w:rPr>
        <w:lastRenderedPageBreak/>
        <w:t>БЕССОЮЗНОЕ СЛОЖНОЕ ПРЕДЛОЖЕНИЕ – 11ч.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Понятие о бессоюзном сложном предложении -1ч.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Бессоюзное сложное предложение: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Бессоюзные сложные предложения со значением: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а)        перечисления;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б)        причины, пояснения, дополнения;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в)        противопоставления, времени или условия, следствия и сравнения – 4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Работа по картине Н. Я. Бута « Серёжка с Малой Бронной и Витька с Моховой» (упр. 286) -2ч.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Письменные впечатления о картине с использованием бессоюзных сложных предложений.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Контрольная работа № 8. Диктант и его анализ - 2ч.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Деловая речь –2ч.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 xml:space="preserve">Обобщение </w:t>
      </w:r>
      <w:proofErr w:type="gramStart"/>
      <w:r w:rsidRPr="001F183D">
        <w:rPr>
          <w:rStyle w:val="c2"/>
          <w:color w:val="000000"/>
        </w:rPr>
        <w:t>изученного</w:t>
      </w:r>
      <w:proofErr w:type="gramEnd"/>
      <w:r w:rsidRPr="001F183D">
        <w:rPr>
          <w:rStyle w:val="c2"/>
          <w:color w:val="000000"/>
        </w:rPr>
        <w:t xml:space="preserve"> по теме.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7"/>
          <w:b/>
          <w:bCs/>
          <w:color w:val="000000"/>
        </w:rPr>
        <w:t>СЛОЖНОЕ ПРЕДЛОЖЕНИЕ С РАЗЛИЧНЫМИ ВИДАМИ СОЮЗНОЙ И БЕССОЮЗНОЙ СВЯЗИ</w:t>
      </w:r>
      <w:r w:rsidRPr="001F183D">
        <w:rPr>
          <w:rStyle w:val="c2"/>
          <w:color w:val="000000"/>
        </w:rPr>
        <w:t> – 11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Сложное предложение с различными видами союзной и бессоюзной связи – 4ч.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Типы сложных предложений с разными видами связи: сочинением и подчинением; сочинением и бессоюзием; сочинением, подчинением и бессоюзием; подчинением и бессоюзием.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1F183D">
        <w:rPr>
          <w:rStyle w:val="c2"/>
          <w:color w:val="000000"/>
        </w:rPr>
        <w:t>Период – 2ч.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1F183D">
        <w:rPr>
          <w:rStyle w:val="c2"/>
          <w:color w:val="000000"/>
        </w:rPr>
        <w:t>Итоговое повторение. Итоговый контроль – 5 ч.</w:t>
      </w: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CE4DAE" w:rsidRDefault="00CE4DAE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CE4DAE" w:rsidRPr="001F183D" w:rsidRDefault="00CE4DAE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</w:p>
    <w:p w:rsidR="00B258CC" w:rsidRPr="001F183D" w:rsidRDefault="00B258CC" w:rsidP="00B258CC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</w:p>
    <w:p w:rsidR="00B258CC" w:rsidRPr="001F183D" w:rsidRDefault="00B258CC" w:rsidP="00B258CC">
      <w:pPr>
        <w:jc w:val="both"/>
        <w:rPr>
          <w:b/>
        </w:rPr>
      </w:pPr>
    </w:p>
    <w:p w:rsidR="00B258CC" w:rsidRPr="001F183D" w:rsidRDefault="00B258CC" w:rsidP="00B258CC">
      <w:pPr>
        <w:jc w:val="both"/>
        <w:rPr>
          <w:b/>
        </w:rPr>
      </w:pPr>
      <w:r w:rsidRPr="001F183D">
        <w:rPr>
          <w:b/>
        </w:rPr>
        <w:t xml:space="preserve">                                             Тематическое планирование уроков русского языка в 9 классе (102 часа)</w:t>
      </w:r>
    </w:p>
    <w:p w:rsidR="00B258CC" w:rsidRPr="001F183D" w:rsidRDefault="00B258CC" w:rsidP="00B258CC">
      <w:pPr>
        <w:jc w:val="both"/>
        <w:rPr>
          <w:b/>
        </w:rPr>
      </w:pP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6"/>
        <w:gridCol w:w="12758"/>
        <w:gridCol w:w="1417"/>
      </w:tblGrid>
      <w:tr w:rsidR="00B258CC" w:rsidRPr="001F183D" w:rsidTr="00FB61FF">
        <w:trPr>
          <w:trHeight w:val="1003"/>
        </w:trPr>
        <w:tc>
          <w:tcPr>
            <w:tcW w:w="1456" w:type="dxa"/>
            <w:shd w:val="clear" w:color="auto" w:fill="auto"/>
          </w:tcPr>
          <w:p w:rsidR="00B258CC" w:rsidRPr="001F183D" w:rsidRDefault="00B258CC" w:rsidP="00B258CC">
            <w:pPr>
              <w:pStyle w:val="a6"/>
              <w:jc w:val="center"/>
            </w:pPr>
            <w:r w:rsidRPr="001F183D">
              <w:lastRenderedPageBreak/>
              <w:t>№</w:t>
            </w:r>
          </w:p>
          <w:p w:rsidR="00B258CC" w:rsidRPr="00FB61FF" w:rsidRDefault="00B258CC" w:rsidP="00FB61FF">
            <w:pPr>
              <w:pStyle w:val="a6"/>
              <w:jc w:val="center"/>
            </w:pPr>
            <w:r w:rsidRPr="001F183D">
              <w:t>урока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B258CC">
            <w:pPr>
              <w:pStyle w:val="a6"/>
              <w:jc w:val="center"/>
            </w:pPr>
          </w:p>
          <w:p w:rsidR="00FB61FF" w:rsidRDefault="00B258CC" w:rsidP="00B258CC">
            <w:pPr>
              <w:pStyle w:val="a6"/>
              <w:jc w:val="center"/>
            </w:pPr>
            <w:r>
              <w:t xml:space="preserve"> Наименование раздела, т</w:t>
            </w:r>
            <w:r w:rsidRPr="001F183D">
              <w:t>ема урока</w:t>
            </w:r>
            <w:r>
              <w:t>.</w:t>
            </w:r>
          </w:p>
          <w:p w:rsidR="00B258CC" w:rsidRPr="00FB61FF" w:rsidRDefault="00B258CC" w:rsidP="00FB61FF">
            <w:pPr>
              <w:tabs>
                <w:tab w:val="left" w:pos="7260"/>
              </w:tabs>
            </w:pP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spacing w:after="200" w:line="276" w:lineRule="auto"/>
              <w:jc w:val="center"/>
            </w:pPr>
            <w:r>
              <w:t>Количество часов</w:t>
            </w:r>
          </w:p>
        </w:tc>
      </w:tr>
      <w:tr w:rsidR="00B258CC" w:rsidRPr="001F183D" w:rsidTr="00FB61FF">
        <w:trPr>
          <w:trHeight w:val="284"/>
        </w:trPr>
        <w:tc>
          <w:tcPr>
            <w:tcW w:w="14214" w:type="dxa"/>
            <w:gridSpan w:val="2"/>
            <w:shd w:val="clear" w:color="auto" w:fill="auto"/>
          </w:tcPr>
          <w:p w:rsidR="00B258CC" w:rsidRPr="00FB61FF" w:rsidRDefault="00B258CC" w:rsidP="00FB61FF">
            <w:pPr>
              <w:pStyle w:val="a6"/>
              <w:jc w:val="center"/>
              <w:rPr>
                <w:b/>
              </w:rPr>
            </w:pPr>
            <w:r w:rsidRPr="00FB61FF">
              <w:rPr>
                <w:b/>
              </w:rPr>
              <w:t>Общие сведения</w:t>
            </w:r>
            <w:r w:rsidR="00FB61FF">
              <w:rPr>
                <w:b/>
              </w:rPr>
              <w:t xml:space="preserve"> </w:t>
            </w:r>
            <w:r w:rsidRPr="00FB61FF">
              <w:rPr>
                <w:b/>
              </w:rPr>
              <w:t>о языке (1 час)</w:t>
            </w: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Русский язык – национальный язык русского народа. Русский язык среди других языков мир. 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 xml:space="preserve">Повторение </w:t>
            </w:r>
            <w:proofErr w:type="gramStart"/>
            <w:r w:rsidRPr="001F183D">
              <w:rPr>
                <w:b/>
              </w:rPr>
              <w:t>изученного</w:t>
            </w:r>
            <w:proofErr w:type="gramEnd"/>
            <w:r w:rsidRPr="001F183D">
              <w:rPr>
                <w:b/>
              </w:rPr>
              <w:t xml:space="preserve">   в 5-8 классах (16 часов)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  <w:rPr>
                <w:b/>
              </w:rPr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Орфография. Графика.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3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Фонетика.  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Лексика. Лексическое значение слова. 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5, 6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Написание сжатого изложения в формате ОГЭ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76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7, 8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proofErr w:type="spellStart"/>
            <w:r w:rsidRPr="001F183D">
              <w:t>Морфемика</w:t>
            </w:r>
            <w:proofErr w:type="spellEnd"/>
            <w:r w:rsidRPr="001F183D">
              <w:t xml:space="preserve"> и словообразование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9, 10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Р. Р. Обобщение изученного о тексте: тема и основная мысль текста. Стили речи.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76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11, 12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Морфология и синтаксис. Части речи, их смысловые, морфологические и синтаксические признаки.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13, 14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Систематизация знаний по </w:t>
            </w:r>
            <w:proofErr w:type="spellStart"/>
            <w:r w:rsidRPr="001F183D">
              <w:t>морфемике</w:t>
            </w:r>
            <w:proofErr w:type="spellEnd"/>
            <w:r w:rsidRPr="001F183D">
              <w:t>, морфологии и орфографии. Трудные случаи правописания.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76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15</w:t>
            </w:r>
            <w:r w:rsidR="00FB61FF">
              <w:t xml:space="preserve">, </w:t>
            </w:r>
            <w:r w:rsidRPr="001F183D">
              <w:t>16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Контрольный диктант и его анализ  «Повторение и систематизация изученного в 5-8 классах».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Default="00B258CC" w:rsidP="0019170B">
            <w:pPr>
              <w:pStyle w:val="a6"/>
            </w:pPr>
            <w:r w:rsidRPr="001F183D">
              <w:t>17</w:t>
            </w:r>
          </w:p>
          <w:p w:rsidR="00FB61FF" w:rsidRPr="001F183D" w:rsidRDefault="00FB61FF" w:rsidP="0019170B">
            <w:pPr>
              <w:pStyle w:val="a6"/>
            </w:pP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Написание сжатого изложения в формате ОГЭ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>Сложное предложение.</w:t>
            </w:r>
          </w:p>
          <w:p w:rsidR="00B258CC" w:rsidRPr="001F183D" w:rsidRDefault="00B258CC" w:rsidP="0019170B">
            <w:pPr>
              <w:pStyle w:val="a6"/>
              <w:jc w:val="center"/>
            </w:pPr>
            <w:r w:rsidRPr="001F183D">
              <w:rPr>
                <w:b/>
              </w:rPr>
              <w:t xml:space="preserve">Сложносочиненное   предложение </w:t>
            </w:r>
            <w:proofErr w:type="gramStart"/>
            <w:r w:rsidRPr="001F183D">
              <w:rPr>
                <w:b/>
              </w:rPr>
              <w:t xml:space="preserve">( </w:t>
            </w:r>
            <w:proofErr w:type="gramEnd"/>
            <w:r w:rsidRPr="001F183D">
              <w:rPr>
                <w:b/>
              </w:rPr>
              <w:t>16 часов)</w:t>
            </w: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18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Сложное предложение и его признаки.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19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Типы сложных предложений и средства связи между частями сложного предложения.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20, 21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Р. Р. Типы речи. Составление собственного речевого высказывания публицистического характера.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22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Понятие ССП. Строение ССП и средства связи в них.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23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Сложносочинённые предложения и знаки препинания в них. 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24, 25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Смысловые отношения в сложносочинённых предложениях. Виды ССП и знаки препинания в них.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26, 27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Смысловые отношения в сложносочинённых предложениях. Виды ССП и знаки препинания в них.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28, 29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Контрольная работа и ее анализ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«Сложносочиненные предложения».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30, 31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Выполнение части 2 ОГЭ по русском языку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DC3EAA" w:rsidRDefault="00B258CC" w:rsidP="00DC3EAA">
            <w:pPr>
              <w:pStyle w:val="a6"/>
            </w:pPr>
            <w:r w:rsidRPr="001F183D">
              <w:t>32, 33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Р. Р. Изложение с элементами сочинения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518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>Сложноподчиненное  предложение (30 часов)</w:t>
            </w:r>
          </w:p>
          <w:p w:rsidR="00B258CC" w:rsidRPr="001F183D" w:rsidRDefault="00B258CC" w:rsidP="0019170B">
            <w:pPr>
              <w:pStyle w:val="a6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  <w:rPr>
                <w:b/>
              </w:rPr>
            </w:pPr>
          </w:p>
          <w:p w:rsidR="00B258CC" w:rsidRPr="001F183D" w:rsidRDefault="00B258CC" w:rsidP="00FB61FF">
            <w:pPr>
              <w:pStyle w:val="a6"/>
              <w:jc w:val="center"/>
              <w:rPr>
                <w:b/>
              </w:rPr>
            </w:pPr>
          </w:p>
        </w:tc>
      </w:tr>
      <w:tr w:rsidR="00FB61FF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FB61FF" w:rsidRPr="001F183D" w:rsidRDefault="00FB61FF" w:rsidP="0019170B">
            <w:pPr>
              <w:pStyle w:val="a6"/>
            </w:pPr>
            <w:r w:rsidRPr="001F183D">
              <w:t>34,35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FB61FF" w:rsidRPr="001F183D" w:rsidRDefault="00FB61FF" w:rsidP="00FB61FF">
            <w:pPr>
              <w:pStyle w:val="a6"/>
              <w:jc w:val="center"/>
            </w:pPr>
            <w:r w:rsidRPr="001F183D">
              <w:t>Понятие о сложноподчинённом предложении. Строение СПП. Подчинительные союзы и союзные слова.</w:t>
            </w:r>
          </w:p>
          <w:p w:rsidR="00FB61FF" w:rsidRPr="001F183D" w:rsidRDefault="00FB61FF" w:rsidP="00FB61FF">
            <w:pPr>
              <w:pStyle w:val="a6"/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B61FF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FB61FF" w:rsidRPr="001F183D" w:rsidRDefault="00FB61FF" w:rsidP="00FB61FF">
            <w:pPr>
              <w:pStyle w:val="a6"/>
              <w:jc w:val="center"/>
            </w:pPr>
          </w:p>
        </w:tc>
      </w:tr>
      <w:tr w:rsidR="00FB61FF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FB61FF" w:rsidRPr="001F183D" w:rsidRDefault="00FB61FF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FB61FF" w:rsidRPr="001F183D" w:rsidRDefault="00FB61FF" w:rsidP="00FB61FF">
            <w:pPr>
              <w:pStyle w:val="a6"/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FB61FF" w:rsidRPr="001F183D" w:rsidRDefault="00FB61FF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36, 37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Виды сложноподчинённых предложений.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38,39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определительными.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40,41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РР Строение текста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42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43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изъяснительными.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Урок усвоения новых знаний.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44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 xml:space="preserve">Углубление знаний о стилях и жанрах речи. Использование различных стилей в художественных произведениях. 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45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i/>
              </w:rPr>
            </w:pPr>
            <w:r w:rsidRPr="001F183D">
              <w:t>Написание сжатого изложения в формате ОГЭ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46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Сложноподчиненные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обстоятельственными.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47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Сложноподчиненные предложения с </w:t>
            </w:r>
            <w:proofErr w:type="gramStart"/>
            <w:r w:rsidRPr="001F183D">
              <w:t>придаточным</w:t>
            </w:r>
            <w:proofErr w:type="gramEnd"/>
            <w:r w:rsidRPr="001F183D">
              <w:t xml:space="preserve"> места.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48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Сложноподчиненные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времени.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49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50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i/>
              </w:rPr>
            </w:pPr>
            <w:r w:rsidRPr="001F183D">
              <w:t xml:space="preserve">Сложноподчинённые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сравнения.</w:t>
            </w:r>
            <w:r w:rsidRPr="001F183D">
              <w:rPr>
                <w:i/>
              </w:rPr>
              <w:t xml:space="preserve"> 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51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52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 xml:space="preserve">Использование различных стилей  речи в художественных произведениях. </w:t>
            </w:r>
          </w:p>
          <w:p w:rsidR="00B258CC" w:rsidRPr="001F183D" w:rsidRDefault="00B258CC" w:rsidP="0019170B">
            <w:pPr>
              <w:pStyle w:val="a6"/>
            </w:pPr>
            <w:r w:rsidRPr="001F183D">
              <w:t xml:space="preserve"> Сжатое изложение с элементами рассуждения.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i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  <w:rPr>
                <w:i/>
              </w:rPr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53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Сложноподчинённые предложения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образа действия и степени.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54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Сложноподчинённое предложение с </w:t>
            </w:r>
            <w:proofErr w:type="gramStart"/>
            <w:r w:rsidRPr="001F183D">
              <w:t>придаточным</w:t>
            </w:r>
            <w:proofErr w:type="gramEnd"/>
            <w:r w:rsidRPr="001F183D">
              <w:t xml:space="preserve"> цели и условия.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55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Сложноподчинённое предложение с </w:t>
            </w:r>
            <w:proofErr w:type="gramStart"/>
            <w:r w:rsidRPr="001F183D">
              <w:t>придаточными</w:t>
            </w:r>
            <w:proofErr w:type="gramEnd"/>
            <w:r w:rsidRPr="001F183D">
              <w:t xml:space="preserve"> причины и следствия.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546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56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Сложноподчинённое предложение с </w:t>
            </w:r>
            <w:proofErr w:type="gramStart"/>
            <w:r w:rsidRPr="001F183D">
              <w:t>придаточным</w:t>
            </w:r>
            <w:proofErr w:type="gramEnd"/>
            <w:r w:rsidRPr="001F183D">
              <w:t xml:space="preserve"> уступительным.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Pr="001F183D" w:rsidRDefault="00DC3EAA" w:rsidP="00DC3EAA">
            <w:pPr>
              <w:spacing w:after="200" w:line="276" w:lineRule="auto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57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58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Систематизация и обобщение </w:t>
            </w:r>
            <w:proofErr w:type="gramStart"/>
            <w:r w:rsidRPr="001F183D">
              <w:t>изученного</w:t>
            </w:r>
            <w:proofErr w:type="gramEnd"/>
            <w:r w:rsidRPr="001F183D">
              <w:t xml:space="preserve"> по теме «Сложноподчинённое предложение».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59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Р. Р. Публицистический стиль. Изложение текста данного стиля.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60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Зачетная  работа   по теме «Сложноподчиненное предложение».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61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62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Контрольная работа и ее анализ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«Сложноподчиненные предложения».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426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63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Выполнение части 2 ОГЭ по русском языку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970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  <w:p w:rsidR="00B258CC" w:rsidRPr="001F183D" w:rsidRDefault="00B258CC" w:rsidP="0019170B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>СПП с несколькими  придаточными (7 часов)</w:t>
            </w: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  <w:rPr>
                <w:b/>
              </w:rPr>
            </w:pPr>
          </w:p>
          <w:p w:rsidR="00B258CC" w:rsidRPr="001F183D" w:rsidRDefault="00B258CC" w:rsidP="00FB61FF">
            <w:pPr>
              <w:pStyle w:val="a6"/>
              <w:jc w:val="center"/>
              <w:rPr>
                <w:b/>
              </w:rPr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64, 65, 66,67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Сложноподчинённое предложение с несколькими придаточными.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FB61FF" w:rsidP="00FB61FF">
            <w:pPr>
              <w:pStyle w:val="a6"/>
              <w:jc w:val="center"/>
            </w:pPr>
            <w:r>
              <w:t>4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276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68, 69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Контрольная работа и ее анализ.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FB61FF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70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>Эссе. Понятие о жанре.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486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  <w:p w:rsidR="00B258CC" w:rsidRPr="001F183D" w:rsidRDefault="00B258CC" w:rsidP="0019170B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>Бессоюзное сложное предложение (10 часов)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71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Понятие о бессоюзном сложном предложении.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72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БСП со значением перечисления. Знаки препинания в БСП</w:t>
            </w:r>
          </w:p>
          <w:p w:rsidR="00B258CC" w:rsidRPr="001F183D" w:rsidRDefault="00B258CC" w:rsidP="0019170B">
            <w:pPr>
              <w:pStyle w:val="a6"/>
            </w:pPr>
            <w:r w:rsidRPr="001F183D"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73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74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БСП со значением причины, пояснения, дополнения.</w:t>
            </w:r>
          </w:p>
          <w:p w:rsidR="00B258CC" w:rsidRPr="001F183D" w:rsidRDefault="00B258CC" w:rsidP="0019170B">
            <w:pPr>
              <w:pStyle w:val="a6"/>
            </w:pPr>
            <w:r w:rsidRPr="001F183D">
              <w:t xml:space="preserve"> Знаки препинания в бессоюзном сложном предложении.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497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75</w:t>
            </w:r>
          </w:p>
          <w:p w:rsidR="00B258CC" w:rsidRPr="00DC3EAA" w:rsidRDefault="00B258CC" w:rsidP="00DC3EAA">
            <w:pPr>
              <w:pStyle w:val="a6"/>
            </w:pPr>
            <w:r w:rsidRPr="001F183D">
              <w:t>7</w:t>
            </w:r>
            <w:r w:rsidR="00DC3EAA">
              <w:t>6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БСП со значением противопоставления, времени, условия и следствия. </w:t>
            </w:r>
          </w:p>
          <w:p w:rsidR="00B258CC" w:rsidRPr="00DC3EAA" w:rsidRDefault="00B258CC" w:rsidP="00DC3EAA">
            <w:pPr>
              <w:pStyle w:val="a6"/>
            </w:pPr>
            <w:r w:rsidRPr="001F183D">
              <w:t xml:space="preserve"> Знаки препинания в бессоюзном сложном предложении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FB61FF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573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77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 Р. Р. </w:t>
            </w:r>
            <w:r w:rsidRPr="001F183D">
              <w:t>Путевые заметки.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78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Обобщающее повторение БСП.</w:t>
            </w:r>
          </w:p>
          <w:p w:rsidR="00B258CC" w:rsidRPr="001F183D" w:rsidRDefault="00B258CC" w:rsidP="0019170B">
            <w:pPr>
              <w:pStyle w:val="a6"/>
            </w:pPr>
            <w:r w:rsidRPr="001F183D">
              <w:t xml:space="preserve">   </w:t>
            </w:r>
          </w:p>
        </w:tc>
        <w:tc>
          <w:tcPr>
            <w:tcW w:w="1417" w:type="dxa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79</w:t>
            </w:r>
            <w:r w:rsidR="00DC3EAA">
              <w:t xml:space="preserve">, </w:t>
            </w:r>
            <w:r w:rsidRPr="001F183D">
              <w:t>80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Контрольная работа и ее анализ.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445"/>
        </w:trPr>
        <w:tc>
          <w:tcPr>
            <w:tcW w:w="14214" w:type="dxa"/>
            <w:gridSpan w:val="2"/>
            <w:shd w:val="clear" w:color="auto" w:fill="auto"/>
          </w:tcPr>
          <w:p w:rsidR="00B258CC" w:rsidRPr="00DC3EAA" w:rsidRDefault="00B258CC" w:rsidP="00DC3EAA">
            <w:pPr>
              <w:pStyle w:val="a6"/>
              <w:jc w:val="center"/>
              <w:rPr>
                <w:b/>
              </w:rPr>
            </w:pPr>
            <w:r w:rsidRPr="001F183D">
              <w:rPr>
                <w:b/>
              </w:rPr>
              <w:t>Сложные предложения с различными видами связи (12 часов)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  <w:rPr>
                <w:b/>
              </w:rPr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81, 82, 83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Сложные предложения с различными видами союзной и бессоюзной связи.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0C161A" w:rsidP="00FB61FF">
            <w:pPr>
              <w:pStyle w:val="a6"/>
              <w:jc w:val="center"/>
            </w:pPr>
            <w:r>
              <w:t>3</w:t>
            </w: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FB61FF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84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>Рецензия. Понятие о жанре.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85</w:t>
            </w:r>
          </w:p>
          <w:p w:rsidR="00B258CC" w:rsidRPr="001F183D" w:rsidRDefault="00B258CC" w:rsidP="0019170B">
            <w:pPr>
              <w:pStyle w:val="a6"/>
            </w:pPr>
            <w:r w:rsidRPr="001F183D">
              <w:t>86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i/>
              </w:rPr>
            </w:pPr>
            <w:r w:rsidRPr="001F183D">
              <w:t>Сложные предложения с различными видами союзной и бессоюзной связи</w:t>
            </w:r>
            <w:r w:rsidRPr="001F183D">
              <w:rPr>
                <w:i/>
              </w:rPr>
              <w:t xml:space="preserve"> 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87</w:t>
            </w:r>
          </w:p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88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Контрольная работа. Диктант с грамматическим заданием.</w:t>
            </w:r>
          </w:p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Анализ контрольного диктанта.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lastRenderedPageBreak/>
              <w:t>2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lastRenderedPageBreak/>
              <w:t>89, 90, 91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Написание сочинения в формате ОГЭ </w:t>
            </w:r>
          </w:p>
          <w:p w:rsidR="00B258CC" w:rsidRPr="00DC3EAA" w:rsidRDefault="00B258CC" w:rsidP="00DC3EAA">
            <w:pPr>
              <w:pStyle w:val="a6"/>
            </w:pPr>
            <w:r w:rsidRPr="001F183D">
              <w:t>(задания 15.1, 15.2, 15.3)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3</w:t>
            </w:r>
          </w:p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92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>Рецензия на газетную статью. Написание рецензии.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0C161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431"/>
        </w:trPr>
        <w:tc>
          <w:tcPr>
            <w:tcW w:w="14214" w:type="dxa"/>
            <w:gridSpan w:val="2"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b/>
              </w:rPr>
            </w:pPr>
            <w:r w:rsidRPr="001F183D">
              <w:rPr>
                <w:b/>
              </w:rPr>
              <w:t xml:space="preserve">                                                      Итоговое повторение и систематизации </w:t>
            </w:r>
            <w:proofErr w:type="gramStart"/>
            <w:r w:rsidRPr="001F183D">
              <w:rPr>
                <w:b/>
              </w:rPr>
              <w:t>изученного</w:t>
            </w:r>
            <w:proofErr w:type="gramEnd"/>
            <w:r w:rsidRPr="001F183D">
              <w:rPr>
                <w:b/>
              </w:rPr>
              <w:t xml:space="preserve"> в 9 классе (10 часов)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B258CC" w:rsidP="00FB61FF">
            <w:pPr>
              <w:spacing w:after="200" w:line="276" w:lineRule="auto"/>
              <w:jc w:val="center"/>
            </w:pP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93, 94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Итоговое повторение и систематизация </w:t>
            </w:r>
            <w:proofErr w:type="gramStart"/>
            <w:r w:rsidRPr="001F183D">
              <w:t>изученного</w:t>
            </w:r>
            <w:proofErr w:type="gramEnd"/>
            <w:r w:rsidRPr="001F183D">
              <w:t xml:space="preserve"> в 9 классе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0C161A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95, 96</w:t>
            </w:r>
          </w:p>
        </w:tc>
        <w:tc>
          <w:tcPr>
            <w:tcW w:w="12758" w:type="dxa"/>
            <w:vMerge w:val="restart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Р. Р. Деловая речь. Формирование умения написания деловых бумаг по образцу.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258CC" w:rsidRPr="001F183D" w:rsidRDefault="00DC3EAA" w:rsidP="00FB61FF">
            <w:pPr>
              <w:pStyle w:val="a6"/>
              <w:jc w:val="center"/>
            </w:pPr>
            <w:r>
              <w:t>2</w:t>
            </w: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vMerge/>
            <w:shd w:val="clear" w:color="auto" w:fill="auto"/>
          </w:tcPr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vMerge/>
            <w:shd w:val="clear" w:color="auto" w:fill="auto"/>
          </w:tcPr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97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 xml:space="preserve">Итоговое повторение и систематизация </w:t>
            </w:r>
            <w:proofErr w:type="gramStart"/>
            <w:r w:rsidRPr="001F183D">
              <w:t>изученного</w:t>
            </w:r>
            <w:proofErr w:type="gramEnd"/>
            <w:r w:rsidRPr="001F183D">
              <w:t xml:space="preserve"> в 9 классе</w:t>
            </w:r>
          </w:p>
        </w:tc>
        <w:tc>
          <w:tcPr>
            <w:tcW w:w="1417" w:type="dxa"/>
            <w:shd w:val="clear" w:color="auto" w:fill="auto"/>
          </w:tcPr>
          <w:p w:rsidR="00B258CC" w:rsidRPr="001F183D" w:rsidRDefault="00DC3EAA" w:rsidP="00FB61FF">
            <w:pPr>
              <w:pStyle w:val="a6"/>
              <w:jc w:val="center"/>
            </w:pPr>
            <w:r>
              <w:t>1</w:t>
            </w: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98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rPr>
                <w:i/>
              </w:rPr>
              <w:t xml:space="preserve">Р. Р. </w:t>
            </w:r>
            <w:r w:rsidRPr="001F183D">
              <w:t>Контрольное изложение с творческим заданием.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DC3EA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99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Написание изложения в формате ОГЭ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DC3EA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0C161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100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Выполнение части 2 ОГЭ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DC3EA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101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Написание сочинения-рассуждения в формате ОГЭ</w:t>
            </w:r>
          </w:p>
          <w:p w:rsidR="00B258CC" w:rsidRPr="001F183D" w:rsidRDefault="00B258CC" w:rsidP="0019170B">
            <w:pPr>
              <w:pStyle w:val="a6"/>
            </w:pPr>
          </w:p>
        </w:tc>
        <w:tc>
          <w:tcPr>
            <w:tcW w:w="1417" w:type="dxa"/>
            <w:shd w:val="clear" w:color="auto" w:fill="auto"/>
          </w:tcPr>
          <w:p w:rsidR="00B258CC" w:rsidRDefault="00DC3EAA" w:rsidP="00FB61FF">
            <w:pPr>
              <w:spacing w:after="200" w:line="276" w:lineRule="auto"/>
              <w:jc w:val="center"/>
            </w:pPr>
            <w:r>
              <w:t>1</w:t>
            </w:r>
          </w:p>
          <w:p w:rsidR="00B258CC" w:rsidRPr="001F183D" w:rsidRDefault="00B258CC" w:rsidP="00FB61FF">
            <w:pPr>
              <w:pStyle w:val="a6"/>
              <w:jc w:val="center"/>
            </w:pPr>
          </w:p>
        </w:tc>
      </w:tr>
      <w:tr w:rsidR="00B258CC" w:rsidRPr="001F183D" w:rsidTr="00DC3EAA">
        <w:trPr>
          <w:trHeight w:val="284"/>
        </w:trPr>
        <w:tc>
          <w:tcPr>
            <w:tcW w:w="1456" w:type="dxa"/>
            <w:shd w:val="clear" w:color="auto" w:fill="auto"/>
          </w:tcPr>
          <w:p w:rsidR="00B258CC" w:rsidRPr="001F183D" w:rsidRDefault="00B258CC" w:rsidP="0019170B">
            <w:pPr>
              <w:pStyle w:val="a6"/>
            </w:pPr>
            <w:r w:rsidRPr="001F183D">
              <w:t>102</w:t>
            </w:r>
          </w:p>
        </w:tc>
        <w:tc>
          <w:tcPr>
            <w:tcW w:w="12758" w:type="dxa"/>
            <w:shd w:val="clear" w:color="auto" w:fill="auto"/>
          </w:tcPr>
          <w:p w:rsidR="00B258CC" w:rsidRPr="001F183D" w:rsidRDefault="00B258CC" w:rsidP="0019170B">
            <w:pPr>
              <w:pStyle w:val="a6"/>
              <w:rPr>
                <w:i/>
              </w:rPr>
            </w:pPr>
            <w:r w:rsidRPr="001F183D">
              <w:t xml:space="preserve">Контрольная итоговая работа за курс 9 класса. </w:t>
            </w:r>
          </w:p>
        </w:tc>
        <w:tc>
          <w:tcPr>
            <w:tcW w:w="1417" w:type="dxa"/>
            <w:shd w:val="clear" w:color="auto" w:fill="auto"/>
          </w:tcPr>
          <w:p w:rsidR="00B258CC" w:rsidRDefault="00DC3EAA" w:rsidP="00FB61FF">
            <w:pPr>
              <w:spacing w:after="200"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  <w:p w:rsidR="00B258CC" w:rsidRPr="001F183D" w:rsidRDefault="00B258CC" w:rsidP="00FB61FF">
            <w:pPr>
              <w:pStyle w:val="a6"/>
              <w:jc w:val="center"/>
              <w:rPr>
                <w:i/>
              </w:rPr>
            </w:pPr>
          </w:p>
        </w:tc>
      </w:tr>
    </w:tbl>
    <w:p w:rsidR="00761E85" w:rsidRDefault="00B258CC" w:rsidP="00DC3EAA">
      <w:pPr>
        <w:pStyle w:val="a6"/>
      </w:pPr>
      <w:r w:rsidRPr="001F183D">
        <w:t xml:space="preserve"> </w:t>
      </w:r>
    </w:p>
    <w:sectPr w:rsidR="00761E85" w:rsidSect="007D2A21">
      <w:footerReference w:type="even" r:id="rId8"/>
      <w:footerReference w:type="default" r:id="rId9"/>
      <w:pgSz w:w="16838" w:h="11906" w:orient="landscape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818" w:rsidRDefault="000F0818" w:rsidP="000F0818">
      <w:r>
        <w:separator/>
      </w:r>
    </w:p>
  </w:endnote>
  <w:endnote w:type="continuationSeparator" w:id="0">
    <w:p w:rsidR="000F0818" w:rsidRDefault="000F0818" w:rsidP="000F0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89" w:rsidRDefault="00EB790A" w:rsidP="001E2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3EA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C89" w:rsidRDefault="00C87CA2" w:rsidP="006315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89" w:rsidRDefault="00EB790A" w:rsidP="001E2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C3EA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CA2">
      <w:rPr>
        <w:rStyle w:val="a5"/>
        <w:noProof/>
      </w:rPr>
      <w:t>1</w:t>
    </w:r>
    <w:r>
      <w:rPr>
        <w:rStyle w:val="a5"/>
      </w:rPr>
      <w:fldChar w:fldCharType="end"/>
    </w:r>
  </w:p>
  <w:p w:rsidR="00624C89" w:rsidRDefault="00C87CA2" w:rsidP="006315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818" w:rsidRDefault="000F0818" w:rsidP="000F0818">
      <w:r>
        <w:separator/>
      </w:r>
    </w:p>
  </w:footnote>
  <w:footnote w:type="continuationSeparator" w:id="0">
    <w:p w:rsidR="000F0818" w:rsidRDefault="000F0818" w:rsidP="000F08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8CC"/>
    <w:rsid w:val="00051BD3"/>
    <w:rsid w:val="000C161A"/>
    <w:rsid w:val="000F0818"/>
    <w:rsid w:val="00134C96"/>
    <w:rsid w:val="0028448C"/>
    <w:rsid w:val="00296377"/>
    <w:rsid w:val="0035521B"/>
    <w:rsid w:val="0037275D"/>
    <w:rsid w:val="00520585"/>
    <w:rsid w:val="00761E85"/>
    <w:rsid w:val="007D0770"/>
    <w:rsid w:val="00883769"/>
    <w:rsid w:val="00901F61"/>
    <w:rsid w:val="00934653"/>
    <w:rsid w:val="009A0CE2"/>
    <w:rsid w:val="00B258CC"/>
    <w:rsid w:val="00C4388D"/>
    <w:rsid w:val="00C87CA2"/>
    <w:rsid w:val="00CE4DAE"/>
    <w:rsid w:val="00DC3EAA"/>
    <w:rsid w:val="00DF52CF"/>
    <w:rsid w:val="00EB4D5B"/>
    <w:rsid w:val="00EB790A"/>
    <w:rsid w:val="00FB61FF"/>
    <w:rsid w:val="00FE3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258C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25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258CC"/>
  </w:style>
  <w:style w:type="paragraph" w:customStyle="1" w:styleId="c11">
    <w:name w:val="c11"/>
    <w:basedOn w:val="a"/>
    <w:rsid w:val="00B258CC"/>
    <w:pPr>
      <w:spacing w:before="100" w:beforeAutospacing="1" w:after="100" w:afterAutospacing="1"/>
    </w:pPr>
  </w:style>
  <w:style w:type="character" w:customStyle="1" w:styleId="c2">
    <w:name w:val="c2"/>
    <w:basedOn w:val="a0"/>
    <w:rsid w:val="00B258CC"/>
  </w:style>
  <w:style w:type="paragraph" w:customStyle="1" w:styleId="c21">
    <w:name w:val="c21"/>
    <w:basedOn w:val="a"/>
    <w:rsid w:val="00B258CC"/>
    <w:pPr>
      <w:spacing w:before="100" w:beforeAutospacing="1" w:after="100" w:afterAutospacing="1"/>
    </w:pPr>
  </w:style>
  <w:style w:type="paragraph" w:customStyle="1" w:styleId="c4">
    <w:name w:val="c4"/>
    <w:basedOn w:val="a"/>
    <w:rsid w:val="00B258CC"/>
    <w:pPr>
      <w:spacing w:before="100" w:beforeAutospacing="1" w:after="100" w:afterAutospacing="1"/>
    </w:pPr>
  </w:style>
  <w:style w:type="character" w:customStyle="1" w:styleId="c1">
    <w:name w:val="c1"/>
    <w:basedOn w:val="a0"/>
    <w:rsid w:val="00B258CC"/>
  </w:style>
  <w:style w:type="character" w:customStyle="1" w:styleId="c7">
    <w:name w:val="c7"/>
    <w:basedOn w:val="a0"/>
    <w:rsid w:val="00B258CC"/>
  </w:style>
  <w:style w:type="paragraph" w:customStyle="1" w:styleId="c13">
    <w:name w:val="c13"/>
    <w:basedOn w:val="a"/>
    <w:rsid w:val="00B258CC"/>
    <w:pPr>
      <w:spacing w:before="100" w:beforeAutospacing="1" w:after="100" w:afterAutospacing="1"/>
    </w:pPr>
  </w:style>
  <w:style w:type="character" w:customStyle="1" w:styleId="c19">
    <w:name w:val="c19"/>
    <w:basedOn w:val="a0"/>
    <w:rsid w:val="00B258CC"/>
  </w:style>
  <w:style w:type="paragraph" w:styleId="a6">
    <w:name w:val="No Spacing"/>
    <w:uiPriority w:val="1"/>
    <w:qFormat/>
    <w:rsid w:val="00B25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5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DC797E-F9C4-47C9-AA5A-809075D8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2642</Words>
  <Characters>15060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2021-01-26T08:20:00Z</cp:lastPrinted>
  <dcterms:created xsi:type="dcterms:W3CDTF">2020-11-06T07:08:00Z</dcterms:created>
  <dcterms:modified xsi:type="dcterms:W3CDTF">2022-11-24T07:58:00Z</dcterms:modified>
</cp:coreProperties>
</file>