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1E059A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15378</wp:posOffset>
            </wp:positionH>
            <wp:positionV relativeFrom="paragraph">
              <wp:posOffset>-218468</wp:posOffset>
            </wp:positionV>
            <wp:extent cx="9613017" cy="6977270"/>
            <wp:effectExtent l="19050" t="0" r="7233" b="0"/>
            <wp:wrapNone/>
            <wp:docPr id="2" name="Рисунок 1" descr="C:\Users\User\Documents\Scanned Documents\Рисунок (9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017" cy="69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Pr="00D04E65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D04E65" w:rsidRP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14712E" w:rsidRPr="00D04E65" w:rsidRDefault="009F51EE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 </w:t>
      </w:r>
      <w:r w:rsidR="009F51EE" w:rsidRPr="00D04E65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D04E65" w:rsidRDefault="009F51EE" w:rsidP="009F51EE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0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Default="009F51EE" w:rsidP="00215DCF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E6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D04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240AC" w:rsidRPr="00384D5E" w:rsidRDefault="009240AC" w:rsidP="009240AC">
      <w:pPr>
        <w:pStyle w:val="ab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384D5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9240AC" w:rsidRPr="00384D5E" w:rsidRDefault="009240AC" w:rsidP="009240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ФГОС к 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9240AC" w:rsidRPr="00384D5E" w:rsidRDefault="009240AC" w:rsidP="00924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Планируемые результаты включают в себя:</w:t>
      </w:r>
    </w:p>
    <w:p w:rsidR="009240AC" w:rsidRPr="00384D5E" w:rsidRDefault="009240AC" w:rsidP="009240A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Базовые учебные действия;</w:t>
      </w:r>
    </w:p>
    <w:p w:rsidR="009240AC" w:rsidRPr="00384D5E" w:rsidRDefault="009240AC" w:rsidP="009240A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Предметные результаты.</w:t>
      </w:r>
    </w:p>
    <w:p w:rsidR="009240AC" w:rsidRPr="00384D5E" w:rsidRDefault="009240AC" w:rsidP="009240AC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Базовые учебные действия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учебного поведения: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направленность взгляда (на говорящего взрослого, на задание);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выполнять инструкции педагога;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по назначению учебных материалов;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выполнять действия по образцу и по подражанию.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умения выполнять задание: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в течение определенного периода времени,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от начала до конца,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с заданными качественными параметрами.</w:t>
      </w:r>
    </w:p>
    <w:p w:rsidR="009240AC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9240AC" w:rsidRPr="00672C1B" w:rsidRDefault="009240AC" w:rsidP="009240AC">
      <w:pPr>
        <w:widowControl w:val="0"/>
        <w:tabs>
          <w:tab w:val="left" w:pos="284"/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72C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Предметные результаты</w:t>
      </w:r>
    </w:p>
    <w:p w:rsidR="009240AC" w:rsidRPr="00384D5E" w:rsidRDefault="009240AC" w:rsidP="00924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освоения учебного предмета устная речь могут включать следующие умения: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Развитие речи как средства общения в контексте познания окружающего мира и личного опыта ребенка.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Понимание слов, обозначающих объекты и явления природы, объекты рукотворного мира и деятельность человека.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самостоятельно использовать усвоенный лексико</w:t>
      </w: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-грамматический материал в учебных и коммуникативных целях.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Овладение доступными средствами коммуникации и общения – вербальными и невербальными.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Качество </w:t>
      </w:r>
      <w:proofErr w:type="spell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устной речи в соответствии с возрастными показаниями.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Понимание обращенной речи, понимание смысла рисунков, фотографий,  других графических знаков.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</w:t>
      </w:r>
      <w:proofErr w:type="gramEnd"/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импрессивной</w:t>
      </w:r>
      <w:proofErr w:type="spellEnd"/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 речи для решения соответствующих возрасту житейских задач.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использовать средства альтернативной коммуникации в процессе общения:</w:t>
      </w:r>
    </w:p>
    <w:p w:rsidR="009240AC" w:rsidRPr="00384D5E" w:rsidRDefault="009240AC" w:rsidP="009240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использование предметов, жестов, взгляда, шумовых, голосовых, </w:t>
      </w:r>
      <w:proofErr w:type="spell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речеподражательных</w:t>
      </w:r>
      <w:proofErr w:type="spellEnd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реакций для выражения индивидуальных потребностей;</w:t>
      </w:r>
    </w:p>
    <w:p w:rsidR="009240AC" w:rsidRPr="00384D5E" w:rsidRDefault="009240AC" w:rsidP="009240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-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Глобальное чтение в доступных ребенку пределах, понимание смысла узнаваемого слова.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карточек с напечатанными словами как средства коммуникации.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Развитие предпосылок к осмысленному чтению и письму, обучение чтению и письму.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Узнавание и различение образов графем (букв).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Копирование с образца отдельных букв, слогов, слов.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и письмо</w:t>
      </w:r>
    </w:p>
    <w:p w:rsidR="009240AC" w:rsidRPr="002272F3" w:rsidRDefault="009240AC" w:rsidP="009240AC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2F3">
        <w:rPr>
          <w:rFonts w:ascii="Times New Roman" w:hAnsi="Times New Roman" w:cs="Times New Roman"/>
          <w:sz w:val="24"/>
          <w:szCs w:val="24"/>
        </w:rPr>
        <w:t>подписывать свои работы печатными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2F3">
        <w:rPr>
          <w:rFonts w:ascii="Times New Roman" w:hAnsi="Times New Roman" w:cs="Times New Roman"/>
          <w:sz w:val="24"/>
          <w:szCs w:val="24"/>
        </w:rPr>
        <w:t>письменными буквами;</w:t>
      </w:r>
    </w:p>
    <w:p w:rsidR="009240AC" w:rsidRPr="00384D5E" w:rsidRDefault="009240AC" w:rsidP="009240AC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4D5E">
        <w:rPr>
          <w:rFonts w:ascii="Times New Roman" w:hAnsi="Times New Roman" w:cs="Times New Roman"/>
          <w:sz w:val="24"/>
          <w:szCs w:val="24"/>
        </w:rPr>
        <w:t>Производить простейший звуковой анализ: составлять</w:t>
      </w:r>
      <w:r>
        <w:rPr>
          <w:rFonts w:ascii="Times New Roman" w:hAnsi="Times New Roman" w:cs="Times New Roman"/>
          <w:sz w:val="24"/>
          <w:szCs w:val="24"/>
        </w:rPr>
        <w:t xml:space="preserve"> слова из букв разрезной азбуки.</w:t>
      </w:r>
    </w:p>
    <w:p w:rsidR="009240AC" w:rsidRPr="00384D5E" w:rsidRDefault="009240AC" w:rsidP="009240AC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0AC" w:rsidRDefault="009240AC" w:rsidP="009240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40AC" w:rsidRPr="004F7C59" w:rsidRDefault="009240AC" w:rsidP="009240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7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Введение. Коммуникация 3 ч.</w:t>
      </w:r>
    </w:p>
    <w:p w:rsidR="009240AC" w:rsidRPr="004F7C59" w:rsidRDefault="009240AC" w:rsidP="0092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контакта с собеседником. Реагирование на собственное имя. Узнавание имён одноклассников. Соотнесение  имён одноклассников с фотографией. Нахождение своего имени среди других имён.</w:t>
      </w:r>
      <w:r w:rsidRPr="004F7C59">
        <w:rPr>
          <w:rFonts w:ascii="Times New Roman" w:hAnsi="Times New Roman" w:cs="Times New Roman"/>
          <w:sz w:val="24"/>
          <w:szCs w:val="24"/>
        </w:rPr>
        <w:t xml:space="preserve"> Указание взглядом на объект при выражении своих желаний, ответе на вопрос. </w:t>
      </w:r>
      <w:proofErr w:type="gramStart"/>
      <w:r w:rsidRPr="004F7C59">
        <w:rPr>
          <w:rFonts w:ascii="Times New Roman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4F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C59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4F7C59">
        <w:rPr>
          <w:rFonts w:ascii="Times New Roman" w:hAnsi="Times New Roman" w:cs="Times New Roman"/>
          <w:sz w:val="24"/>
          <w:szCs w:val="24"/>
        </w:rPr>
        <w:lastRenderedPageBreak/>
        <w:t>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4F7C59"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простых по звуковому составу слов (мама, папа, дядя и др.). Реагирование на собственное имя. Узнавание (различение) имён членов семьи, учащихся класса,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420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0270">
        <w:rPr>
          <w:rFonts w:ascii="Times New Roman" w:hAnsi="Times New Roman" w:cs="Times New Roman"/>
          <w:sz w:val="24"/>
          <w:szCs w:val="24"/>
        </w:rPr>
        <w:t>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</w:t>
      </w:r>
      <w:proofErr w:type="gramStart"/>
      <w:r w:rsidRPr="00420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0270">
        <w:rPr>
          <w:rFonts w:ascii="Times New Roman" w:hAnsi="Times New Roman" w:cs="Times New Roman"/>
          <w:sz w:val="24"/>
          <w:szCs w:val="24"/>
        </w:rPr>
        <w:t xml:space="preserve">онимание слов, обозначающих признак предмета (цвет, величина, форма и др.). </w:t>
      </w:r>
      <w:r w:rsidRPr="004F7C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представлений о текущем времени года: осень. Прослушивание произведений по теме осень.</w:t>
      </w:r>
    </w:p>
    <w:p w:rsidR="009240AC" w:rsidRPr="004F7C59" w:rsidRDefault="009240AC" w:rsidP="009240AC">
      <w:pPr>
        <w:shd w:val="clear" w:color="auto" w:fill="FFFFFF"/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4F7C5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Работа с буквами и слогами, словами 65 ч.</w:t>
      </w:r>
    </w:p>
    <w:p w:rsidR="009240AC" w:rsidRPr="00420270" w:rsidRDefault="009240AC" w:rsidP="0092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59">
        <w:rPr>
          <w:rFonts w:ascii="Times New Roman" w:hAnsi="Times New Roman" w:cs="Times New Roman"/>
          <w:sz w:val="24"/>
          <w:szCs w:val="24"/>
        </w:rPr>
        <w:t xml:space="preserve">Раздел включает </w:t>
      </w:r>
      <w:proofErr w:type="spellStart"/>
      <w:r w:rsidRPr="004F7C59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4F7C59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4F7C5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4F7C59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слова. Экспрессивная речь с использованием средств невербальной коммуникации используется посредством напечатанного текста, использования графического изображения.</w:t>
      </w:r>
      <w:r w:rsidRPr="004F7C59">
        <w:rPr>
          <w:rFonts w:ascii="Times New Roman" w:hAnsi="Times New Roman" w:cs="Times New Roman"/>
          <w:iCs/>
          <w:sz w:val="24"/>
          <w:szCs w:val="24"/>
        </w:rPr>
        <w:t xml:space="preserve">  Использование карточек с напечатанными словами как средства коммуникации. </w:t>
      </w:r>
      <w:r w:rsidRPr="004F7C59">
        <w:rPr>
          <w:rFonts w:ascii="Times New Roman" w:hAnsi="Times New Roman" w:cs="Times New Roman"/>
          <w:sz w:val="24"/>
          <w:szCs w:val="24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Узнавание звука в слоге (слове). Соотнесение звука с буквой. Узнавание графического изображения буквы в слоге (слове). Называние буквы.  Написание буквы (слога, слова). </w:t>
      </w:r>
      <w:r w:rsidRPr="00420270">
        <w:rPr>
          <w:rFonts w:ascii="Times New Roman" w:hAnsi="Times New Roman" w:cs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9240AC" w:rsidRDefault="009240AC" w:rsidP="009240A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71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ook w:val="04A0"/>
      </w:tblPr>
      <w:tblGrid>
        <w:gridCol w:w="1242"/>
        <w:gridCol w:w="13041"/>
        <w:gridCol w:w="958"/>
      </w:tblGrid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C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C1B">
              <w:rPr>
                <w:sz w:val="24"/>
                <w:szCs w:val="24"/>
              </w:rPr>
              <w:t>/</w:t>
            </w:r>
            <w:proofErr w:type="spellStart"/>
            <w:r w:rsidRPr="00672C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Наименование  тем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Кол-во часов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AD0F36" w:rsidRDefault="009240AC" w:rsidP="00A46E7E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D0F36">
              <w:rPr>
                <w:b/>
                <w:sz w:val="24"/>
                <w:szCs w:val="24"/>
                <w:shd w:val="clear" w:color="auto" w:fill="FFFFFF"/>
              </w:rPr>
              <w:t>Введение. Коммуникаци</w:t>
            </w:r>
            <w:r>
              <w:rPr>
                <w:b/>
                <w:sz w:val="24"/>
                <w:szCs w:val="24"/>
                <w:shd w:val="clear" w:color="auto" w:fill="FFFFFF"/>
              </w:rPr>
              <w:t>я 3 ч.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 w:rsidRPr="00672C1B">
              <w:rPr>
                <w:color w:val="000000"/>
                <w:sz w:val="24"/>
                <w:szCs w:val="24"/>
                <w:shd w:val="clear" w:color="auto" w:fill="FFFFFF"/>
              </w:rPr>
              <w:t>Установление контакта с собеседником. Реагирование на собственное имя.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color w:val="000000"/>
                <w:sz w:val="24"/>
                <w:szCs w:val="24"/>
                <w:shd w:val="clear" w:color="auto" w:fill="FFFFFF"/>
              </w:rPr>
              <w:t>Узнавание имён одноклассников. Соотнесение  имён одноклассников с фотографией. Нахождение своего имени среди других имён.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текущем времени года: осень. Прослушивание произведений по теме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</w:t>
            </w:r>
            <w:r w:rsidRPr="00672C1B">
              <w:rPr>
                <w:rFonts w:eastAsia="Calibri"/>
                <w:color w:val="000000"/>
                <w:sz w:val="24"/>
                <w:szCs w:val="24"/>
              </w:rPr>
              <w:t>сень.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6542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>Работа с буквами и слогами</w:t>
            </w:r>
            <w:r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>, словами 65 ч.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Звуки и буквы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У, у,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О,о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 с использование элементов буквы (обводка, штриховка, печатание).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Выделение звука в словах.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М, м. </w:t>
            </w:r>
            <w:r w:rsidRPr="00672C1B">
              <w:rPr>
                <w:rFonts w:eastAsia="Calibri"/>
                <w:color w:val="000000"/>
                <w:sz w:val="24"/>
                <w:szCs w:val="24"/>
              </w:rPr>
              <w:t xml:space="preserve">Графические действия с буквы (обводка, штриховка, печатание). </w:t>
            </w:r>
            <w:r w:rsidRPr="00672C1B">
              <w:rPr>
                <w:iCs/>
                <w:color w:val="000000"/>
                <w:sz w:val="24"/>
                <w:szCs w:val="24"/>
              </w:rPr>
              <w:t>Выделение звука в 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3041" w:type="dxa"/>
            <w:vAlign w:val="center"/>
          </w:tcPr>
          <w:p w:rsidR="009240AC" w:rsidRPr="00D61443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sz w:val="24"/>
                <w:szCs w:val="24"/>
              </w:rPr>
            </w:pPr>
            <w:r w:rsidRPr="00D61443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D61443">
              <w:rPr>
                <w:iCs/>
                <w:sz w:val="24"/>
                <w:szCs w:val="24"/>
              </w:rPr>
              <w:t>С</w:t>
            </w:r>
            <w:proofErr w:type="gramStart"/>
            <w:r w:rsidRPr="00D61443">
              <w:rPr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D61443">
              <w:rPr>
                <w:iCs/>
                <w:sz w:val="24"/>
                <w:szCs w:val="24"/>
              </w:rPr>
              <w:t>.</w:t>
            </w:r>
            <w:r w:rsidRPr="00D61443">
              <w:rPr>
                <w:rFonts w:eastAsia="Calibri"/>
                <w:sz w:val="24"/>
                <w:szCs w:val="24"/>
              </w:rPr>
              <w:t xml:space="preserve"> Графические действия с буквы (обводка, штриховка, печатание). </w:t>
            </w:r>
            <w:r w:rsidRPr="00D61443">
              <w:rPr>
                <w:iCs/>
                <w:sz w:val="24"/>
                <w:szCs w:val="24"/>
              </w:rPr>
              <w:t>Выделение звука в 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13041" w:type="dxa"/>
            <w:vAlign w:val="center"/>
          </w:tcPr>
          <w:p w:rsidR="009240AC" w:rsidRPr="00937654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37654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13041" w:type="dxa"/>
            <w:vAlign w:val="center"/>
          </w:tcPr>
          <w:p w:rsidR="009240AC" w:rsidRPr="00977F7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77F7B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977F7B">
              <w:rPr>
                <w:iCs/>
                <w:sz w:val="24"/>
                <w:szCs w:val="24"/>
              </w:rPr>
              <w:t>Л</w:t>
            </w:r>
            <w:proofErr w:type="gramStart"/>
            <w:r w:rsidRPr="00977F7B">
              <w:rPr>
                <w:iCs/>
                <w:sz w:val="24"/>
                <w:szCs w:val="24"/>
              </w:rPr>
              <w:t>,л</w:t>
            </w:r>
            <w:proofErr w:type="spellEnd"/>
            <w:proofErr w:type="gramEnd"/>
            <w:r w:rsidRPr="00977F7B">
              <w:rPr>
                <w:iCs/>
                <w:sz w:val="24"/>
                <w:szCs w:val="24"/>
              </w:rPr>
              <w:t xml:space="preserve">. </w:t>
            </w:r>
            <w:r w:rsidRPr="00977F7B">
              <w:rPr>
                <w:sz w:val="24"/>
                <w:szCs w:val="24"/>
              </w:rPr>
              <w:t xml:space="preserve">Графические действия: обводка, печатание. </w:t>
            </w:r>
            <w:r w:rsidRPr="00977F7B">
              <w:rPr>
                <w:iCs/>
                <w:sz w:val="24"/>
                <w:szCs w:val="24"/>
              </w:rPr>
              <w:t xml:space="preserve">Выделение звука </w:t>
            </w:r>
            <w:r w:rsidRPr="00977F7B">
              <w:rPr>
                <w:bCs/>
                <w:iCs/>
                <w:sz w:val="24"/>
                <w:szCs w:val="24"/>
              </w:rPr>
              <w:t xml:space="preserve">в </w:t>
            </w:r>
            <w:r w:rsidRPr="00977F7B">
              <w:rPr>
                <w:iCs/>
                <w:sz w:val="24"/>
                <w:szCs w:val="24"/>
              </w:rPr>
              <w:t>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77F7B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</w:t>
            </w:r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>.  Понятие о словах в единственном и множественном числе.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ближайшем окружении: моя семья.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13041" w:type="dxa"/>
            <w:vAlign w:val="center"/>
          </w:tcPr>
          <w:p w:rsidR="009240AC" w:rsidRPr="008C2B6A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2B6A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8C2B6A">
              <w:rPr>
                <w:iCs/>
                <w:sz w:val="24"/>
                <w:szCs w:val="24"/>
              </w:rPr>
              <w:t>Н</w:t>
            </w:r>
            <w:proofErr w:type="gramStart"/>
            <w:r w:rsidRPr="008C2B6A">
              <w:rPr>
                <w:iCs/>
                <w:sz w:val="24"/>
                <w:szCs w:val="24"/>
              </w:rPr>
              <w:t>,н</w:t>
            </w:r>
            <w:proofErr w:type="spellEnd"/>
            <w:proofErr w:type="gramEnd"/>
            <w:r w:rsidRPr="008C2B6A">
              <w:rPr>
                <w:iCs/>
                <w:sz w:val="24"/>
                <w:szCs w:val="24"/>
              </w:rPr>
              <w:t>.</w:t>
            </w:r>
            <w:r w:rsidRPr="008C2B6A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13041" w:type="dxa"/>
            <w:vAlign w:val="center"/>
          </w:tcPr>
          <w:p w:rsidR="009240AC" w:rsidRPr="004F7C59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F7C59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13041" w:type="dxa"/>
            <w:vAlign w:val="center"/>
          </w:tcPr>
          <w:p w:rsidR="009240AC" w:rsidRPr="004F7C59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F7C59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,к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Звуки и буквы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Звуки и буквы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 Т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т.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91"/>
              <w:rPr>
                <w:rFonts w:eastAsia="Calibri"/>
                <w:color w:val="000000"/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текущем времени года: Зима.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91"/>
              <w:rPr>
                <w:rFonts w:eastAsia="Calibri"/>
                <w:color w:val="000000"/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Прослушивание произведений по теме: Зима.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и.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З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sz w:val="24"/>
                <w:szCs w:val="24"/>
              </w:rPr>
              <w:t>Проигрывание элементарных ролевых игр (при взаимодействии двух человек): магазин.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sz w:val="24"/>
                <w:szCs w:val="24"/>
              </w:rPr>
              <w:t>Проигрывание элементарных ролевых игр (при взаимодействии двух человек): библиотека.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Ж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,ж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ж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В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Б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б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Д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lastRenderedPageBreak/>
              <w:t>42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 и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буквя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Я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,я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я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 и буква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Формирование представлений о текущем времени года: Весна.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Прослушивание произведений по теме: Весна.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,ц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Ч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,ч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 Ф, ф.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, е.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е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108"/>
              <w:jc w:val="both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Формирование представлений о текущем времени года: Лето.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67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108"/>
              <w:jc w:val="both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Прослушивание произведений по теме: Лето.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b/>
                <w:iCs/>
                <w:color w:val="000000"/>
                <w:sz w:val="24"/>
                <w:szCs w:val="24"/>
              </w:rPr>
            </w:pPr>
            <w:r w:rsidRPr="00672C1B">
              <w:rPr>
                <w:b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672C1B">
              <w:rPr>
                <w:b/>
                <w:bCs/>
                <w:caps/>
                <w:sz w:val="24"/>
                <w:szCs w:val="24"/>
              </w:rPr>
              <w:t>68</w:t>
            </w:r>
          </w:p>
        </w:tc>
      </w:tr>
    </w:tbl>
    <w:p w:rsidR="009240AC" w:rsidRPr="00D04E65" w:rsidRDefault="009240AC" w:rsidP="00215DCF">
      <w:pPr>
        <w:spacing w:after="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240AC" w:rsidRPr="00D04E65" w:rsidSect="00D04E65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B" w:rsidRDefault="006B081B" w:rsidP="00D80F3B">
      <w:pPr>
        <w:spacing w:after="0" w:line="240" w:lineRule="auto"/>
      </w:pPr>
      <w:r>
        <w:separator/>
      </w:r>
    </w:p>
  </w:endnote>
  <w:end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2360"/>
      <w:docPartObj>
        <w:docPartGallery w:val="Page Numbers (Bottom of Page)"/>
        <w:docPartUnique/>
      </w:docPartObj>
    </w:sdtPr>
    <w:sdtContent>
      <w:p w:rsidR="00D80F3B" w:rsidRDefault="0092330D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1E059A">
          <w:rPr>
            <w:noProof/>
          </w:rPr>
          <w:t>6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B" w:rsidRDefault="006B081B" w:rsidP="00D80F3B">
      <w:pPr>
        <w:spacing w:after="0" w:line="240" w:lineRule="auto"/>
      </w:pPr>
      <w:r>
        <w:separator/>
      </w:r>
    </w:p>
  </w:footnote>
  <w:foot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B5B"/>
    <w:multiLevelType w:val="hybridMultilevel"/>
    <w:tmpl w:val="C414C42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E417F9D"/>
    <w:multiLevelType w:val="multilevel"/>
    <w:tmpl w:val="EED4E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44991"/>
    <w:multiLevelType w:val="multilevel"/>
    <w:tmpl w:val="EC46D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C31F3"/>
    <w:multiLevelType w:val="multilevel"/>
    <w:tmpl w:val="F1A4C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2F"/>
    <w:rsid w:val="0002571F"/>
    <w:rsid w:val="00035BCB"/>
    <w:rsid w:val="000E4C82"/>
    <w:rsid w:val="000F7C83"/>
    <w:rsid w:val="00102F6C"/>
    <w:rsid w:val="0014712E"/>
    <w:rsid w:val="001E059A"/>
    <w:rsid w:val="00215DCF"/>
    <w:rsid w:val="002325D5"/>
    <w:rsid w:val="002C5267"/>
    <w:rsid w:val="002D42D0"/>
    <w:rsid w:val="00306245"/>
    <w:rsid w:val="003A16E4"/>
    <w:rsid w:val="00405C17"/>
    <w:rsid w:val="004A3EEA"/>
    <w:rsid w:val="004F11F5"/>
    <w:rsid w:val="00532166"/>
    <w:rsid w:val="00592B95"/>
    <w:rsid w:val="005C3E20"/>
    <w:rsid w:val="005E381D"/>
    <w:rsid w:val="006126CE"/>
    <w:rsid w:val="006B081B"/>
    <w:rsid w:val="007F1188"/>
    <w:rsid w:val="008359B0"/>
    <w:rsid w:val="0092330D"/>
    <w:rsid w:val="009240AC"/>
    <w:rsid w:val="00960D55"/>
    <w:rsid w:val="00965072"/>
    <w:rsid w:val="009D252F"/>
    <w:rsid w:val="009E5936"/>
    <w:rsid w:val="009E7369"/>
    <w:rsid w:val="009F32D3"/>
    <w:rsid w:val="009F51EE"/>
    <w:rsid w:val="00A2053E"/>
    <w:rsid w:val="00AF5F32"/>
    <w:rsid w:val="00D04E65"/>
    <w:rsid w:val="00D4430C"/>
    <w:rsid w:val="00D80F3B"/>
    <w:rsid w:val="00DA1C60"/>
    <w:rsid w:val="00DA4316"/>
    <w:rsid w:val="00DB0D25"/>
    <w:rsid w:val="00E301B8"/>
    <w:rsid w:val="00EC7388"/>
    <w:rsid w:val="00EE6C68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9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D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9240AC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c">
    <w:name w:val="List Paragraph"/>
    <w:basedOn w:val="a"/>
    <w:uiPriority w:val="34"/>
    <w:qFormat/>
    <w:rsid w:val="009240A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2022-11-24T08:57:00Z</dcterms:created>
  <dcterms:modified xsi:type="dcterms:W3CDTF">2022-11-24T09:05:00Z</dcterms:modified>
</cp:coreProperties>
</file>