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A" w:rsidRPr="0090586B" w:rsidRDefault="008F2852" w:rsidP="0090586B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1191895</wp:posOffset>
            </wp:positionH>
            <wp:positionV relativeFrom="margin">
              <wp:posOffset>-2251710</wp:posOffset>
            </wp:positionV>
            <wp:extent cx="7279005" cy="10017760"/>
            <wp:effectExtent l="2223" t="0" r="317" b="318"/>
            <wp:wrapSquare wrapText="bothSides"/>
            <wp:docPr id="1" name="Рисунок 1" descr="C:\Users\katar\OneDrive\Рабочий стол\титульники 2023\2023-11-0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9005" cy="100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B2A6A" w:rsidRPr="0090586B">
        <w:rPr>
          <w:b/>
        </w:rPr>
        <w:t>Рабочая программа у</w:t>
      </w:r>
      <w:r w:rsidR="003215D5">
        <w:rPr>
          <w:b/>
        </w:rPr>
        <w:t>чебного курса «Информатика» в 9 классе</w:t>
      </w:r>
    </w:p>
    <w:p w:rsidR="000B2A6A" w:rsidRPr="0090586B" w:rsidRDefault="000B2A6A" w:rsidP="0090586B">
      <w:pPr>
        <w:spacing w:after="0" w:line="240" w:lineRule="auto"/>
        <w:jc w:val="center"/>
        <w:rPr>
          <w:b/>
        </w:rPr>
      </w:pPr>
    </w:p>
    <w:p w:rsidR="000B2A6A" w:rsidRPr="0090586B" w:rsidRDefault="000B2A6A" w:rsidP="003215D5">
      <w:pPr>
        <w:pStyle w:val="a3"/>
        <w:spacing w:after="0" w:line="240" w:lineRule="auto"/>
        <w:jc w:val="center"/>
        <w:rPr>
          <w:b/>
        </w:rPr>
      </w:pPr>
      <w:r w:rsidRPr="0090586B">
        <w:rPr>
          <w:b/>
        </w:rPr>
        <w:t>Планируемые результаты освоения учебного курса «Информатика»</w:t>
      </w:r>
    </w:p>
    <w:p w:rsidR="000B2A6A" w:rsidRPr="0090586B" w:rsidRDefault="000B2A6A" w:rsidP="0090586B">
      <w:pPr>
        <w:spacing w:after="0" w:line="240" w:lineRule="auto"/>
      </w:pPr>
    </w:p>
    <w:p w:rsidR="000B2A6A" w:rsidRPr="0090586B" w:rsidRDefault="000B2A6A" w:rsidP="0090586B">
      <w:pPr>
        <w:spacing w:after="0" w:line="240" w:lineRule="auto"/>
        <w:ind w:firstLine="709"/>
        <w:jc w:val="both"/>
        <w:rPr>
          <w:rFonts w:eastAsia="Calibri"/>
        </w:rPr>
      </w:pPr>
      <w:r w:rsidRPr="0090586B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90586B">
        <w:rPr>
          <w:rFonts w:eastAsia="Calibri"/>
        </w:rPr>
        <w:t>метапредметных</w:t>
      </w:r>
      <w:proofErr w:type="spellEnd"/>
      <w:r w:rsidRPr="0090586B">
        <w:rPr>
          <w:rFonts w:eastAsia="Calibri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</w:t>
      </w:r>
      <w:r w:rsidRPr="0090586B">
        <w:rPr>
          <w:rFonts w:eastAsia="Calibri"/>
          <w:i/>
          <w:iCs/>
        </w:rPr>
        <w:t xml:space="preserve">универсальных учебных действий. </w:t>
      </w:r>
      <w:r w:rsidRPr="0090586B">
        <w:rPr>
          <w:rFonts w:eastAsia="Calibri"/>
        </w:rPr>
        <w:t xml:space="preserve"> Таким образом, часть </w:t>
      </w:r>
      <w:proofErr w:type="spellStart"/>
      <w:r w:rsidRPr="0090586B">
        <w:rPr>
          <w:rFonts w:eastAsia="Calibri"/>
        </w:rPr>
        <w:t>метапредметных</w:t>
      </w:r>
      <w:proofErr w:type="spellEnd"/>
      <w:r w:rsidRPr="0090586B">
        <w:rPr>
          <w:rFonts w:eastAsia="Calibri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90586B">
        <w:rPr>
          <w:rFonts w:eastAsia="Calibri"/>
        </w:rPr>
        <w:t>межпредметное</w:t>
      </w:r>
      <w:proofErr w:type="spellEnd"/>
      <w:r w:rsidRPr="0090586B">
        <w:rPr>
          <w:rFonts w:eastAsia="Calibri"/>
        </w:rPr>
        <w:t>, интегративное  содержание в системе основного общего образования.</w:t>
      </w:r>
    </w:p>
    <w:p w:rsidR="000B2A6A" w:rsidRPr="0090586B" w:rsidRDefault="000B2A6A" w:rsidP="0090586B">
      <w:pPr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  <w:b/>
          <w:bCs/>
        </w:rPr>
        <w:t>При изучении курса «Информатика»</w:t>
      </w:r>
      <w:r w:rsidRPr="0090586B">
        <w:rPr>
          <w:rFonts w:eastAsia="Calibri"/>
        </w:rPr>
        <w:t xml:space="preserve"> формируются следующие </w:t>
      </w:r>
      <w:r w:rsidRPr="0090586B">
        <w:rPr>
          <w:rFonts w:eastAsia="Calibri"/>
          <w:b/>
          <w:bCs/>
        </w:rPr>
        <w:t>личностные результаты</w:t>
      </w:r>
      <w:r w:rsidRPr="0090586B">
        <w:rPr>
          <w:rFonts w:eastAsia="Calibri"/>
        </w:rPr>
        <w:t>:</w:t>
      </w:r>
    </w:p>
    <w:p w:rsidR="000B2A6A" w:rsidRPr="0090586B" w:rsidRDefault="000B2A6A" w:rsidP="0090586B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9 класс , </w:t>
      </w:r>
      <w:r w:rsidRPr="0090586B">
        <w:rPr>
          <w:rFonts w:eastAsia="Calibri"/>
        </w:rPr>
        <w:sym w:font="Times New Roman" w:char="00A7"/>
      </w:r>
      <w:r w:rsidRPr="0090586B">
        <w:rPr>
          <w:rFonts w:eastAsia="Calibri"/>
        </w:rPr>
        <w:t xml:space="preserve"> 23  «История ЭВМ»,  </w:t>
      </w:r>
      <w:r w:rsidRPr="0090586B">
        <w:rPr>
          <w:rFonts w:eastAsia="Calibri"/>
        </w:rPr>
        <w:sym w:font="Times New Roman" w:char="00A7"/>
      </w:r>
      <w:r w:rsidRPr="0090586B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color w:val="000000"/>
        </w:rPr>
        <w:t>2.</w:t>
      </w:r>
      <w:r w:rsidRPr="0090586B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90586B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0B2A6A" w:rsidRPr="0090586B" w:rsidRDefault="000B2A6A" w:rsidP="0090586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lastRenderedPageBreak/>
        <w:t xml:space="preserve">Формирование ценности здорового и безопасного образа жизни. 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90586B">
        <w:rPr>
          <w:rFonts w:eastAsia="Calibri"/>
          <w:lang w:val="en-US"/>
        </w:rPr>
        <w:t>pps</w:t>
      </w:r>
      <w:proofErr w:type="spellEnd"/>
      <w:r w:rsidRPr="0090586B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90586B">
        <w:rPr>
          <w:rFonts w:eastAsia="Calibri"/>
        </w:rPr>
        <w:t>СанПИНами</w:t>
      </w:r>
      <w:proofErr w:type="spellEnd"/>
      <w:r w:rsidRPr="0090586B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90586B">
        <w:rPr>
          <w:rFonts w:eastAsia="Calibri"/>
        </w:rPr>
        <w:t>физкульт</w:t>
      </w:r>
      <w:proofErr w:type="spellEnd"/>
      <w:r w:rsidRPr="0090586B">
        <w:rPr>
          <w:rFonts w:eastAsia="Calibri"/>
        </w:rPr>
        <w:t>-паузы»  продолжается работа с программой.</w:t>
      </w:r>
    </w:p>
    <w:p w:rsidR="000B2A6A" w:rsidRPr="0090586B" w:rsidRDefault="000B2A6A" w:rsidP="0090586B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90586B">
        <w:rPr>
          <w:rFonts w:eastAsia="Calibri"/>
          <w:b/>
          <w:bCs/>
        </w:rPr>
        <w:t xml:space="preserve">При изучении курса «Информатика» </w:t>
      </w:r>
      <w:r w:rsidRPr="0090586B">
        <w:rPr>
          <w:rFonts w:eastAsia="Calibri"/>
        </w:rPr>
        <w:t xml:space="preserve">формируются следующие </w:t>
      </w:r>
      <w:proofErr w:type="spellStart"/>
      <w:r w:rsidRPr="0090586B">
        <w:rPr>
          <w:rFonts w:eastAsia="Calibri"/>
          <w:b/>
          <w:bCs/>
        </w:rPr>
        <w:t>метапредметные</w:t>
      </w:r>
      <w:proofErr w:type="spellEnd"/>
      <w:r w:rsidRPr="0090586B">
        <w:rPr>
          <w:rFonts w:eastAsia="Calibri"/>
          <w:b/>
          <w:bCs/>
        </w:rPr>
        <w:t xml:space="preserve"> результаты: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90586B">
        <w:rPr>
          <w:rFonts w:eastAsia="Calibri"/>
          <w:i/>
          <w:iCs/>
        </w:rPr>
        <w:t>системной линии</w:t>
      </w:r>
      <w:r w:rsidRPr="0090586B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90586B">
        <w:rPr>
          <w:rFonts w:eastAsia="Calibri"/>
        </w:rPr>
        <w:t>системологии</w:t>
      </w:r>
      <w:proofErr w:type="spellEnd"/>
      <w:r w:rsidRPr="0090586B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lastRenderedPageBreak/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90586B">
        <w:rPr>
          <w:rFonts w:eastAsia="Calibri"/>
        </w:rPr>
        <w:t xml:space="preserve"> Многие составляющие  ИКТ-компетентности входят в  комплекс </w:t>
      </w:r>
      <w:r w:rsidRPr="0090586B">
        <w:rPr>
          <w:rFonts w:eastAsia="Calibri"/>
          <w:i/>
          <w:iCs/>
        </w:rPr>
        <w:t xml:space="preserve">универсальных учебных действий. </w:t>
      </w:r>
      <w:r w:rsidRPr="0090586B">
        <w:rPr>
          <w:rFonts w:eastAsia="Calibri"/>
        </w:rPr>
        <w:t xml:space="preserve"> 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/>
          <w:bCs/>
          <w:color w:val="000000"/>
        </w:rPr>
        <w:t>Предметные результаты,</w:t>
      </w:r>
      <w:r w:rsidRPr="0090586B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>стандарте, и содержанием учебников.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4361"/>
        <w:gridCol w:w="11198"/>
      </w:tblGrid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19. «Технические средства компьютерной графики»,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глава 5. «Мультимедиа и компьютерные презентации»,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§ 25. «Технические средства мультимедиа»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класс. Глава 1. «Передача информации в компьютерных сетях»,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Лабораторный практикум по работе на компьютере с различными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2.1. Формирование представления о понятии информации и ее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90586B">
              <w:t xml:space="preserve">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8 класс. Глава 2. «Информационное моделирование», все параграфы. Глава 4, § 23 «Электронные таблицы и математическое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3.1. Развитие умений составить и </w:t>
            </w:r>
            <w:r w:rsidRPr="0090586B">
              <w:rPr>
                <w:rFonts w:eastAsia="Calibri"/>
                <w:bCs/>
                <w:color w:val="000000"/>
              </w:rPr>
              <w:lastRenderedPageBreak/>
              <w:t>записать алгоритм для конкретного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исполнителя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3.2. Формирование знаний об алгоритмических конструкциях;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Глава 4, § 21 «Деловая графика. Условная функция», § 22 «Логические функции и абсолютные </w:t>
            </w:r>
            <w:proofErr w:type="spellStart"/>
            <w:r w:rsidRPr="0090586B">
              <w:rPr>
                <w:rFonts w:eastAsia="Calibri"/>
                <w:bCs/>
                <w:color w:val="000000"/>
              </w:rPr>
              <w:t>адреса»:об</w:t>
            </w:r>
            <w:proofErr w:type="spellEnd"/>
            <w:r w:rsidRPr="0090586B">
              <w:rPr>
                <w:rFonts w:eastAsia="Calibri"/>
                <w:bCs/>
                <w:color w:val="000000"/>
              </w:rPr>
              <w:t xml:space="preserve"> использовании логических величин и функций в электронных таблицах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2 «Введение в программирование», § 11–21 (язык программирования Паскаль).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4. Формирование умений формализации и структурирования информации, умения выбирать способ представления данных в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5. Формирование навыков и умений безопасного и целесообразного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Планируемые предметные результаты: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0B2A6A" w:rsidRPr="0090586B" w:rsidRDefault="000B2A6A" w:rsidP="0090586B">
      <w:pPr>
        <w:pStyle w:val="a6"/>
        <w:rPr>
          <w:strike/>
          <w:sz w:val="24"/>
          <w:szCs w:val="24"/>
        </w:rPr>
      </w:pPr>
      <w:r w:rsidRPr="0090586B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узнает о том, какие задачи решаются с помощью суперкомпьютеров.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0B2A6A" w:rsidRPr="0090586B" w:rsidRDefault="000B2A6A" w:rsidP="0090586B">
      <w:pPr>
        <w:pStyle w:val="a6"/>
        <w:ind w:firstLine="0"/>
        <w:rPr>
          <w:b/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Математические основы информатики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0B2A6A" w:rsidRPr="0090586B" w:rsidRDefault="000B2A6A" w:rsidP="0090586B">
      <w:pPr>
        <w:pStyle w:val="a6"/>
        <w:rPr>
          <w:b/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Алгоритмы и элементы программирования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составлять алгоритмы для решения учебных задач различных типов;</w:t>
      </w:r>
    </w:p>
    <w:p w:rsidR="000B2A6A" w:rsidRPr="0090586B" w:rsidRDefault="000B2A6A" w:rsidP="0090586B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90586B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0B2A6A" w:rsidRPr="0090586B" w:rsidRDefault="000B2A6A" w:rsidP="0090586B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90586B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lastRenderedPageBreak/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90586B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</w:p>
    <w:p w:rsidR="000B2A6A" w:rsidRPr="0090586B" w:rsidRDefault="000B2A6A" w:rsidP="0090586B">
      <w:pPr>
        <w:pStyle w:val="a6"/>
        <w:rPr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Использование программных систем и сервисов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классифицировать файлы по типу и иным параметрам;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разбираться в иерархической структуре файловой системы;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осуществлять поиск файлов средствами операционной системы;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lastRenderedPageBreak/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0B2A6A" w:rsidRPr="0090586B" w:rsidRDefault="000B2A6A" w:rsidP="0090586B">
      <w:pPr>
        <w:pStyle w:val="a6"/>
        <w:rPr>
          <w:rFonts w:eastAsia="Times New Roman"/>
          <w:w w:val="99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90586B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90586B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90586B">
        <w:rPr>
          <w:rFonts w:eastAsia="Times New Roman"/>
          <w:w w:val="99"/>
          <w:sz w:val="24"/>
          <w:szCs w:val="24"/>
        </w:rPr>
        <w:t>аппаратом;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узнает о дискретном представлении </w:t>
      </w:r>
      <w:r w:rsidRPr="0090586B">
        <w:rPr>
          <w:rFonts w:eastAsia="Times New Roman"/>
          <w:w w:val="99"/>
          <w:sz w:val="24"/>
          <w:szCs w:val="24"/>
        </w:rPr>
        <w:t>аудио</w:t>
      </w:r>
      <w:r w:rsidRPr="0090586B">
        <w:rPr>
          <w:rFonts w:eastAsia="Times New Roman"/>
          <w:sz w:val="24"/>
          <w:szCs w:val="24"/>
        </w:rPr>
        <w:t>визуальных данных.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90586B">
        <w:rPr>
          <w:rFonts w:eastAsia="Times New Roman"/>
          <w:i/>
          <w:w w:val="99"/>
          <w:sz w:val="24"/>
          <w:szCs w:val="24"/>
        </w:rPr>
        <w:t>ИКТ;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B2A6A" w:rsidRPr="0090586B" w:rsidRDefault="000B2A6A" w:rsidP="0090586B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0B2A6A" w:rsidRPr="0090586B" w:rsidRDefault="000B2A6A" w:rsidP="0090586B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0B2A6A" w:rsidRPr="0090586B" w:rsidRDefault="000B2A6A" w:rsidP="003215D5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  <w:r w:rsidRPr="0090586B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  <w:lang w:eastAsia="ru-RU"/>
        </w:rPr>
      </w:pPr>
      <w:r w:rsidRPr="0090586B">
        <w:rPr>
          <w:sz w:val="24"/>
          <w:szCs w:val="24"/>
        </w:rPr>
        <w:t xml:space="preserve">При </w:t>
      </w:r>
      <w:r w:rsidRPr="0090586B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90586B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90586B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90586B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</w:t>
      </w:r>
      <w:r w:rsidRPr="0090586B">
        <w:rPr>
          <w:rFonts w:eastAsia="Times New Roman"/>
          <w:sz w:val="24"/>
          <w:szCs w:val="24"/>
          <w:lang w:eastAsia="ru-RU"/>
        </w:rPr>
        <w:lastRenderedPageBreak/>
        <w:t xml:space="preserve">деятельности в современном обществе; формируются </w:t>
      </w:r>
      <w:r w:rsidRPr="0090586B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90586B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90586B">
        <w:rPr>
          <w:rFonts w:eastAsia="Times New Roman"/>
          <w:sz w:val="24"/>
          <w:szCs w:val="24"/>
        </w:rPr>
        <w:t xml:space="preserve">сети </w:t>
      </w:r>
      <w:r w:rsidRPr="0090586B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0B2A6A" w:rsidRPr="0090586B" w:rsidRDefault="000B2A6A" w:rsidP="0090586B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0B2A6A" w:rsidRPr="0090586B" w:rsidRDefault="000B2A6A" w:rsidP="0090586B">
      <w:pPr>
        <w:pStyle w:val="21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класс</w:t>
      </w: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«Управление и алгоритмы «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Кибернетика. Кибернетическая модель управления.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  <w:u w:val="single"/>
        </w:rPr>
        <w:t>Практика на компьютере</w:t>
      </w:r>
      <w:r w:rsidRPr="0090586B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B2A6A" w:rsidRPr="0090586B" w:rsidRDefault="000B2A6A" w:rsidP="0090586B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643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«Введение в программирование»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  <w:u w:val="single"/>
        </w:rPr>
        <w:t>Практика на компьютере</w:t>
      </w:r>
      <w:r w:rsidRPr="0090586B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0B2A6A" w:rsidRPr="0090586B" w:rsidRDefault="000B2A6A" w:rsidP="0090586B">
      <w:pPr>
        <w:spacing w:after="0" w:line="240" w:lineRule="auto"/>
        <w:jc w:val="both"/>
        <w:rPr>
          <w:rFonts w:eastAsia="Calibri"/>
        </w:rPr>
      </w:pP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 xml:space="preserve">  Тема «Информационные технологии и общество»</w:t>
      </w:r>
    </w:p>
    <w:p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3215D5" w:rsidRDefault="003215D5">
      <w:pPr>
        <w:rPr>
          <w:b/>
        </w:rPr>
      </w:pPr>
      <w:r>
        <w:rPr>
          <w:b/>
        </w:rPr>
        <w:br w:type="page"/>
      </w:r>
    </w:p>
    <w:p w:rsidR="000B2A6A" w:rsidRPr="0090586B" w:rsidRDefault="003215D5" w:rsidP="0090586B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0B2A6A" w:rsidRPr="0090586B" w:rsidRDefault="000B2A6A" w:rsidP="0090586B">
      <w:pPr>
        <w:pStyle w:val="a3"/>
        <w:spacing w:after="0" w:line="240" w:lineRule="auto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5"/>
        <w:gridCol w:w="8938"/>
        <w:gridCol w:w="1983"/>
      </w:tblGrid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№ п/п</w:t>
            </w:r>
          </w:p>
        </w:tc>
        <w:tc>
          <w:tcPr>
            <w:tcW w:w="2677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Наименование раздела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Тема урока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Количество часов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0B2A6A" w:rsidRPr="0090586B" w:rsidRDefault="000B2A6A" w:rsidP="0090586B">
            <w:r w:rsidRPr="0090586B">
              <w:rPr>
                <w:bCs/>
              </w:rPr>
              <w:t>Управление и алгоритмы</w:t>
            </w:r>
          </w:p>
          <w:p w:rsidR="000B2A6A" w:rsidRPr="0090586B" w:rsidRDefault="000B2A6A" w:rsidP="0090586B">
            <w:r w:rsidRPr="0090586B">
              <w:rPr>
                <w:bCs/>
              </w:rPr>
              <w:t>компьютера</w:t>
            </w:r>
          </w:p>
          <w:p w:rsidR="000B2A6A" w:rsidRPr="0090586B" w:rsidRDefault="000B2A6A" w:rsidP="0090586B">
            <w:r w:rsidRPr="0090586B">
              <w:t>(11ч.)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Введение. Техника безопасности в компьютерном классе. Управление и кибернетика. Управление с обратной связью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</w:t>
            </w:r>
          </w:p>
        </w:tc>
        <w:tc>
          <w:tcPr>
            <w:tcW w:w="2677" w:type="dxa"/>
            <w:vMerge/>
            <w:vAlign w:val="center"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</w:t>
            </w:r>
          </w:p>
        </w:tc>
        <w:tc>
          <w:tcPr>
            <w:tcW w:w="2677" w:type="dxa"/>
            <w:vMerge/>
            <w:vAlign w:val="center"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firstLine="2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№1 </w:t>
            </w:r>
            <w:r w:rsidRPr="0090586B">
              <w:rPr>
                <w:color w:val="000000"/>
              </w:rPr>
              <w:t>Работа с учебным исполнителем алгорит</w:t>
            </w:r>
            <w:r w:rsidRPr="0090586B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90586B">
              <w:t>Вспомогательные алгоритмы и подпрограммы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rPr>
                <w:b/>
              </w:rPr>
              <w:t xml:space="preserve">Практическая работа №2 </w:t>
            </w:r>
            <w:r w:rsidRPr="0090586B">
              <w:t xml:space="preserve">Разработка алгоритма, содержащего подпрограмму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Циклические алгоритмы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rPr>
                <w:b/>
              </w:rPr>
              <w:t>Практическая работа №3</w:t>
            </w:r>
            <w:r w:rsidRPr="0090586B">
              <w:t xml:space="preserve"> Разработка алгоритма, содержащего оператор цикла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Ветвления и последовательная детализация алгоритма </w:t>
            </w:r>
          </w:p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Практическая работа №4</w:t>
            </w:r>
          </w:p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Разработка линейного алгоритма и алгоритма, содержащего оператор ветвления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10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t xml:space="preserve">Использование рекурсивных процедур. </w:t>
            </w:r>
            <w:r w:rsidRPr="0090586B">
              <w:rPr>
                <w:b/>
              </w:rPr>
              <w:t>Практическая работа №5</w:t>
            </w:r>
            <w:r w:rsidRPr="0090586B">
              <w:t xml:space="preserve">  Составление программы с рекурсивной процедурой.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№1 «Управление и алгоритмы»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12</w:t>
            </w:r>
          </w:p>
        </w:tc>
        <w:tc>
          <w:tcPr>
            <w:tcW w:w="2677" w:type="dxa"/>
            <w:vMerge w:val="restart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Программное управление работой (18ч.)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Что такое программирование. Алгоритмы работы с величинами.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Линейные вычислительные алгоритмы.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Знакомство с языком Паскаль.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№6</w:t>
            </w:r>
            <w:r w:rsidRPr="0090586B">
              <w:rPr>
                <w:bCs/>
                <w:color w:val="000000"/>
              </w:rPr>
              <w:t xml:space="preserve"> Работа с готовыми программами на язы</w:t>
            </w:r>
            <w:r w:rsidRPr="0090586B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90586B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Алгоритмы с ветвящейся структурой. Программирование ветвлений на Паскале.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24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№7</w:t>
            </w:r>
            <w:r w:rsidRPr="0090586B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90586B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диалога с компьютером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36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№8</w:t>
            </w:r>
            <w:r w:rsidRPr="0090586B">
              <w:rPr>
                <w:bCs/>
                <w:color w:val="000000"/>
              </w:rPr>
              <w:t xml:space="preserve">  Логические операции. Разработка про</w:t>
            </w:r>
            <w:r w:rsidRPr="0090586B">
              <w:rPr>
                <w:bCs/>
                <w:color w:val="000000"/>
              </w:rPr>
              <w:softHyphen/>
              <w:t>граммы с использование оператора ветв</w:t>
            </w:r>
            <w:r w:rsidRPr="0090586B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20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циклов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lastRenderedPageBreak/>
              <w:t>21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9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№9</w:t>
            </w:r>
            <w:r w:rsidRPr="0090586B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22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 Евклида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Таблицы и массивы. Строки в Паскале. Массивы в Паскале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Одна задача обработки массива.</w:t>
            </w:r>
            <w:r w:rsidRPr="0090586B">
              <w:rPr>
                <w:b/>
              </w:rPr>
              <w:t xml:space="preserve"> Практическая работа</w:t>
            </w:r>
            <w:r w:rsidRPr="0090586B">
              <w:rPr>
                <w:b/>
                <w:color w:val="000000"/>
              </w:rPr>
              <w:t xml:space="preserve"> №10</w:t>
            </w:r>
            <w:r w:rsidRPr="0090586B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Поиск наибольшего и наименьшего элементов массива.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Сортировка массива. Решение задач по теме «Программирование»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О языках программирования и трансляторах. История языков программирования.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№2 «Программное управление работой компьютера».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30</w:t>
            </w:r>
          </w:p>
        </w:tc>
        <w:tc>
          <w:tcPr>
            <w:tcW w:w="2677" w:type="dxa"/>
            <w:vMerge w:val="restart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Информационные технологии и общество (5ч.)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Предыстория информатики. История ЭВМ. История программного обеспечения и ИКТ.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32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Повторение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t>Итоговый урок по курсу 9 класса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1F707B" w:rsidRPr="0090586B" w:rsidTr="009C2251">
        <w:tc>
          <w:tcPr>
            <w:tcW w:w="1548" w:type="dxa"/>
          </w:tcPr>
          <w:p w:rsidR="001F707B" w:rsidRPr="0090586B" w:rsidRDefault="001F707B" w:rsidP="0090586B">
            <w:pPr>
              <w:pStyle w:val="a3"/>
              <w:ind w:left="0"/>
            </w:pPr>
            <w:r>
              <w:t>Итого:</w:t>
            </w:r>
          </w:p>
        </w:tc>
        <w:tc>
          <w:tcPr>
            <w:tcW w:w="2677" w:type="dxa"/>
          </w:tcPr>
          <w:p w:rsidR="001F707B" w:rsidRPr="0090586B" w:rsidRDefault="001F707B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1F707B" w:rsidRPr="0090586B" w:rsidRDefault="001F707B" w:rsidP="0090586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F707B" w:rsidRPr="0090586B" w:rsidRDefault="001F707B" w:rsidP="0090586B">
            <w:pPr>
              <w:overflowPunct w:val="0"/>
              <w:autoSpaceDE w:val="0"/>
              <w:autoSpaceDN w:val="0"/>
              <w:adjustRightInd w:val="0"/>
            </w:pPr>
            <w:r>
              <w:t>34 часа.</w:t>
            </w:r>
          </w:p>
        </w:tc>
      </w:tr>
    </w:tbl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353A6D" w:rsidRPr="0090586B" w:rsidRDefault="00353A6D" w:rsidP="0090586B">
      <w:pPr>
        <w:spacing w:line="240" w:lineRule="auto"/>
      </w:pPr>
    </w:p>
    <w:sectPr w:rsidR="00353A6D" w:rsidRPr="0090586B" w:rsidSect="0090586B">
      <w:footerReference w:type="default" r:id="rId9"/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9A" w:rsidRDefault="008F109A">
      <w:pPr>
        <w:spacing w:after="0" w:line="240" w:lineRule="auto"/>
      </w:pPr>
      <w:r>
        <w:separator/>
      </w:r>
    </w:p>
  </w:endnote>
  <w:endnote w:type="continuationSeparator" w:id="0">
    <w:p w:rsidR="008F109A" w:rsidRDefault="008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04997"/>
      <w:docPartObj>
        <w:docPartGallery w:val="Page Numbers (Bottom of Page)"/>
        <w:docPartUnique/>
      </w:docPartObj>
    </w:sdtPr>
    <w:sdtEndPr/>
    <w:sdtContent>
      <w:p w:rsidR="008961CC" w:rsidRDefault="000B2A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1CC" w:rsidRDefault="008F10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9A" w:rsidRDefault="008F109A">
      <w:pPr>
        <w:spacing w:after="0" w:line="240" w:lineRule="auto"/>
      </w:pPr>
      <w:r>
        <w:separator/>
      </w:r>
    </w:p>
  </w:footnote>
  <w:footnote w:type="continuationSeparator" w:id="0">
    <w:p w:rsidR="008F109A" w:rsidRDefault="008F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02D9F"/>
    <w:multiLevelType w:val="hybridMultilevel"/>
    <w:tmpl w:val="9F004058"/>
    <w:lvl w:ilvl="0" w:tplc="02B8CD9E">
      <w:start w:val="9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3"/>
    <w:rsid w:val="000B2A6A"/>
    <w:rsid w:val="001F707B"/>
    <w:rsid w:val="002E3DD5"/>
    <w:rsid w:val="003215D5"/>
    <w:rsid w:val="00353A6D"/>
    <w:rsid w:val="00580938"/>
    <w:rsid w:val="005E1D6B"/>
    <w:rsid w:val="0081464A"/>
    <w:rsid w:val="0086663E"/>
    <w:rsid w:val="008700BE"/>
    <w:rsid w:val="008F109A"/>
    <w:rsid w:val="008F2852"/>
    <w:rsid w:val="0090586B"/>
    <w:rsid w:val="00977EEC"/>
    <w:rsid w:val="00C078CB"/>
    <w:rsid w:val="00C14AF3"/>
    <w:rsid w:val="00EB00BB"/>
    <w:rsid w:val="00EB6C45"/>
    <w:rsid w:val="00F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6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2A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0B2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A6A"/>
    <w:rPr>
      <w:color w:val="0000FF"/>
      <w:u w:val="single"/>
    </w:rPr>
  </w:style>
  <w:style w:type="paragraph" w:styleId="a6">
    <w:name w:val="No Spacing"/>
    <w:link w:val="a7"/>
    <w:uiPriority w:val="1"/>
    <w:qFormat/>
    <w:rsid w:val="000B2A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0B2A6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B2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A6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B2A6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A6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B2A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A6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0B2A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0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8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6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2A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0B2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A6A"/>
    <w:rPr>
      <w:color w:val="0000FF"/>
      <w:u w:val="single"/>
    </w:rPr>
  </w:style>
  <w:style w:type="paragraph" w:styleId="a6">
    <w:name w:val="No Spacing"/>
    <w:link w:val="a7"/>
    <w:uiPriority w:val="1"/>
    <w:qFormat/>
    <w:rsid w:val="000B2A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0B2A6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B2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A6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B2A6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A6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B2A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A6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0B2A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0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4705</Words>
  <Characters>26824</Characters>
  <Application>Microsoft Office Word</Application>
  <DocSecurity>0</DocSecurity>
  <Lines>223</Lines>
  <Paragraphs>62</Paragraphs>
  <ScaleCrop>false</ScaleCrop>
  <Company/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10</cp:revision>
  <dcterms:created xsi:type="dcterms:W3CDTF">2020-05-24T18:36:00Z</dcterms:created>
  <dcterms:modified xsi:type="dcterms:W3CDTF">2023-12-10T13:52:00Z</dcterms:modified>
</cp:coreProperties>
</file>