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AB" w:rsidRDefault="00050CAB" w:rsidP="005D7EEC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  <w:bookmarkStart w:id="0" w:name="_GoBack"/>
      <w:r>
        <w:rPr>
          <w:rFonts w:eastAsiaTheme="minorEastAsia"/>
          <w:b/>
          <w:noProof/>
          <w:color w:val="1D1D1D"/>
          <w:sz w:val="28"/>
          <w:szCs w:val="28"/>
        </w:rPr>
        <w:drawing>
          <wp:inline distT="0" distB="0" distL="0" distR="0">
            <wp:extent cx="6389231" cy="8793025"/>
            <wp:effectExtent l="0" t="1905" r="0" b="0"/>
            <wp:docPr id="1" name="Рисунок 1" descr="C:\Users\katar\OneDrive\Рабочий стол\рабочи программы\внеурочная деятельность\скан док\Рисунок (10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рабочи программы\внеурочная деятельность\скан док\Рисунок (101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91245" cy="879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7EEC" w:rsidRPr="000743B3" w:rsidRDefault="005D7EEC" w:rsidP="005D7EEC">
      <w:pPr>
        <w:shd w:val="clear" w:color="auto" w:fill="FFFFFF"/>
        <w:ind w:firstLine="567"/>
        <w:jc w:val="center"/>
        <w:rPr>
          <w:rFonts w:eastAsiaTheme="minorEastAsia"/>
          <w:b/>
          <w:color w:val="1D1D1D"/>
          <w:sz w:val="28"/>
          <w:szCs w:val="28"/>
        </w:rPr>
      </w:pPr>
      <w:r>
        <w:rPr>
          <w:rFonts w:eastAsiaTheme="minorEastAsia"/>
          <w:b/>
          <w:color w:val="1D1D1D"/>
          <w:sz w:val="28"/>
          <w:szCs w:val="28"/>
        </w:rPr>
        <w:lastRenderedPageBreak/>
        <w:t>Рабочая программа по курсу</w:t>
      </w:r>
      <w:r w:rsidRPr="005D64BA">
        <w:rPr>
          <w:rFonts w:eastAsiaTheme="minorEastAsia"/>
          <w:b/>
          <w:color w:val="1D1D1D"/>
          <w:sz w:val="28"/>
          <w:szCs w:val="28"/>
        </w:rPr>
        <w:t xml:space="preserve"> </w:t>
      </w:r>
      <w:r>
        <w:rPr>
          <w:rFonts w:eastAsiaTheme="minorEastAsia"/>
          <w:b/>
          <w:color w:val="1D1D1D"/>
          <w:sz w:val="28"/>
          <w:szCs w:val="28"/>
        </w:rPr>
        <w:t>«Юный Шахматист»</w:t>
      </w:r>
    </w:p>
    <w:p w:rsidR="005D7EEC" w:rsidRPr="00590A2E" w:rsidRDefault="005D7EEC" w:rsidP="005D7EEC">
      <w:pPr>
        <w:pStyle w:val="c4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5D7EEC" w:rsidRPr="00590A2E" w:rsidRDefault="005D7EEC" w:rsidP="005D7EEC">
      <w:pPr>
        <w:widowControl/>
        <w:autoSpaceDE/>
        <w:adjustRightInd/>
        <w:jc w:val="center"/>
        <w:rPr>
          <w:rFonts w:eastAsiaTheme="minorHAnsi"/>
          <w:i/>
          <w:u w:val="single"/>
          <w:lang w:eastAsia="en-US"/>
        </w:rPr>
      </w:pPr>
      <w:r w:rsidRPr="00590A2E">
        <w:rPr>
          <w:rFonts w:eastAsiaTheme="minorHAnsi"/>
          <w:b/>
          <w:i/>
          <w:u w:val="single"/>
          <w:lang w:eastAsia="en-US"/>
        </w:rPr>
        <w:t>Содержание  учебного предмета</w:t>
      </w:r>
    </w:p>
    <w:p w:rsidR="005D7EEC" w:rsidRPr="00590A2E" w:rsidRDefault="005D7EEC" w:rsidP="005D7EEC">
      <w:pPr>
        <w:widowControl/>
        <w:autoSpaceDE/>
        <w:adjustRightInd/>
        <w:jc w:val="center"/>
        <w:rPr>
          <w:rFonts w:eastAsiaTheme="minorHAnsi"/>
          <w:b/>
          <w:i/>
          <w:u w:val="single"/>
          <w:lang w:eastAsia="en-US"/>
        </w:rPr>
      </w:pPr>
    </w:p>
    <w:p w:rsidR="005D7EEC" w:rsidRPr="00590A2E" w:rsidRDefault="005D7EEC" w:rsidP="005D7EEC">
      <w:pPr>
        <w:widowControl/>
        <w:autoSpaceDE/>
        <w:adjustRightInd/>
        <w:rPr>
          <w:rFonts w:eastAsiaTheme="minorHAnsi"/>
          <w:b/>
          <w:u w:val="single"/>
          <w:lang w:eastAsia="en-US"/>
        </w:rPr>
      </w:pPr>
      <w:r w:rsidRPr="00590A2E">
        <w:rPr>
          <w:rFonts w:eastAsiaTheme="minorHAnsi"/>
          <w:b/>
          <w:u w:val="single"/>
          <w:lang w:eastAsia="en-US"/>
        </w:rPr>
        <w:t>1 год</w:t>
      </w:r>
    </w:p>
    <w:p w:rsidR="005D7EEC" w:rsidRPr="00590A2E" w:rsidRDefault="005D7EEC" w:rsidP="005D7EEC">
      <w:pPr>
        <w:widowControl/>
        <w:autoSpaceDE/>
        <w:adjustRightInd/>
        <w:rPr>
          <w:rFonts w:eastAsiaTheme="minorHAnsi"/>
          <w:b/>
          <w:lang w:eastAsia="en-US"/>
        </w:rPr>
      </w:pPr>
      <w:r w:rsidRPr="00590A2E">
        <w:rPr>
          <w:rFonts w:eastAsiaTheme="minorHAnsi"/>
          <w:b/>
          <w:lang w:eastAsia="en-US"/>
        </w:rPr>
        <w:t>Теоритические основы и правила шахматной игры (30ч)</w:t>
      </w:r>
    </w:p>
    <w:p w:rsidR="005D7EEC" w:rsidRPr="00590A2E" w:rsidRDefault="005D7EEC" w:rsidP="005D7EEC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90A2E">
        <w:rPr>
          <w:rFonts w:eastAsiaTheme="minorHAnsi"/>
          <w:u w:val="single"/>
          <w:lang w:eastAsia="en-US"/>
        </w:rPr>
        <w:t>Сведения из истории шахмат.</w:t>
      </w:r>
    </w:p>
    <w:p w:rsidR="005D7EEC" w:rsidRPr="00590A2E" w:rsidRDefault="005D7EEC" w:rsidP="005D7EEC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90A2E">
        <w:rPr>
          <w:rFonts w:eastAsiaTheme="minorHAnsi"/>
          <w:lang w:eastAsia="en-US"/>
        </w:rPr>
        <w:t xml:space="preserve">     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:rsidR="005D7EEC" w:rsidRPr="00590A2E" w:rsidRDefault="005D7EEC" w:rsidP="005D7EEC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u w:val="single"/>
          <w:lang w:eastAsia="en-US"/>
        </w:rPr>
        <w:t>Базовые понятия шахматной игры</w:t>
      </w:r>
      <w:r w:rsidRPr="00590A2E">
        <w:rPr>
          <w:rFonts w:eastAsiaTheme="minorHAnsi"/>
          <w:lang w:eastAsia="en-US"/>
        </w:rPr>
        <w:t>.</w:t>
      </w:r>
    </w:p>
    <w:p w:rsidR="005D7EEC" w:rsidRPr="00590A2E" w:rsidRDefault="005D7EEC" w:rsidP="005D7EEC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5D7EEC" w:rsidRPr="00590A2E" w:rsidRDefault="005D7EEC" w:rsidP="005D7EEC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 Структура и содержание тренировочных занятий по шахматам. </w:t>
      </w:r>
      <w:proofErr w:type="gramStart"/>
      <w:r w:rsidRPr="00590A2E">
        <w:rPr>
          <w:rFonts w:eastAsiaTheme="minorHAnsi"/>
          <w:lang w:eastAsia="en-US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партии.</w:t>
      </w:r>
      <w:proofErr w:type="gramEnd"/>
    </w:p>
    <w:p w:rsidR="005D7EEC" w:rsidRPr="00590A2E" w:rsidRDefault="005D7EEC" w:rsidP="005D7EEC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90A2E">
        <w:rPr>
          <w:rFonts w:eastAsiaTheme="minorHAnsi"/>
          <w:b/>
          <w:lang w:eastAsia="en-US"/>
        </w:rPr>
        <w:t>Практико-соревновательная деятельность (3ч)</w:t>
      </w:r>
    </w:p>
    <w:p w:rsidR="005D7EEC" w:rsidRPr="00590A2E" w:rsidRDefault="005D7EEC" w:rsidP="005D7EEC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90A2E">
        <w:rPr>
          <w:rFonts w:eastAsiaTheme="minorHAnsi"/>
          <w:u w:val="single"/>
          <w:lang w:eastAsia="en-US"/>
        </w:rPr>
        <w:t>Соревнования.</w:t>
      </w:r>
    </w:p>
    <w:p w:rsidR="005D7EEC" w:rsidRPr="005D7EEC" w:rsidRDefault="005D7EEC" w:rsidP="005D7EEC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Данный вид деятельности включает в себя конкурсы решения позиций, соревнования.</w:t>
      </w:r>
    </w:p>
    <w:p w:rsidR="005D7EEC" w:rsidRPr="00590A2E" w:rsidRDefault="005D7EEC" w:rsidP="005D7EEC">
      <w:pPr>
        <w:widowControl/>
        <w:autoSpaceDE/>
        <w:adjustRightInd/>
        <w:jc w:val="both"/>
        <w:rPr>
          <w:rFonts w:eastAsiaTheme="minorHAnsi"/>
          <w:b/>
          <w:lang w:eastAsia="en-US"/>
        </w:rPr>
      </w:pPr>
      <w:r w:rsidRPr="00590A2E">
        <w:rPr>
          <w:rFonts w:eastAsiaTheme="minorHAnsi"/>
          <w:b/>
          <w:lang w:eastAsia="en-US"/>
        </w:rPr>
        <w:t>Теоритические осно</w:t>
      </w:r>
      <w:r>
        <w:rPr>
          <w:rFonts w:eastAsiaTheme="minorHAnsi"/>
          <w:b/>
          <w:lang w:eastAsia="en-US"/>
        </w:rPr>
        <w:t xml:space="preserve">вы и правила шахматной игры </w:t>
      </w:r>
    </w:p>
    <w:p w:rsidR="005D7EEC" w:rsidRPr="00590A2E" w:rsidRDefault="005D7EEC" w:rsidP="005D7EEC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90A2E">
        <w:rPr>
          <w:rFonts w:eastAsiaTheme="minorHAnsi"/>
          <w:u w:val="single"/>
          <w:lang w:eastAsia="en-US"/>
        </w:rPr>
        <w:t>Сведения из истории шахмат.</w:t>
      </w:r>
    </w:p>
    <w:p w:rsidR="005D7EEC" w:rsidRPr="00590A2E" w:rsidRDefault="005D7EEC" w:rsidP="005D7EEC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 w:rsidR="005D7EEC" w:rsidRPr="00590A2E" w:rsidRDefault="005D7EEC" w:rsidP="005D7EEC">
      <w:pPr>
        <w:widowControl/>
        <w:autoSpaceDE/>
        <w:adjustRightInd/>
        <w:jc w:val="both"/>
        <w:rPr>
          <w:rFonts w:eastAsiaTheme="minorHAnsi"/>
          <w:u w:val="single"/>
          <w:lang w:eastAsia="en-US"/>
        </w:rPr>
      </w:pPr>
      <w:r w:rsidRPr="00590A2E">
        <w:rPr>
          <w:rFonts w:eastAsiaTheme="minorHAnsi"/>
          <w:u w:val="single"/>
          <w:lang w:eastAsia="en-US"/>
        </w:rPr>
        <w:t>Базовые понятия шахматной игры.</w:t>
      </w:r>
    </w:p>
    <w:p w:rsidR="005D7EEC" w:rsidRPr="00590A2E" w:rsidRDefault="005D7EEC" w:rsidP="005D7EEC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5D7EEC" w:rsidRPr="00590A2E" w:rsidRDefault="005D7EEC" w:rsidP="005D7EEC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 xml:space="preserve">      Структура и содержание тренировочных занятий по шахматам. </w:t>
      </w:r>
      <w:proofErr w:type="gramStart"/>
      <w:r w:rsidRPr="00590A2E">
        <w:rPr>
          <w:rFonts w:eastAsiaTheme="minorHAnsi"/>
          <w:lang w:eastAsia="en-US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</w:t>
      </w:r>
      <w:proofErr w:type="gramEnd"/>
      <w:r w:rsidRPr="00590A2E">
        <w:rPr>
          <w:rFonts w:eastAsiaTheme="minorHAnsi"/>
          <w:lang w:eastAsia="en-US"/>
        </w:rPr>
        <w:t xml:space="preserve"> </w:t>
      </w:r>
      <w:proofErr w:type="gramStart"/>
      <w:r w:rsidRPr="00590A2E">
        <w:rPr>
          <w:rFonts w:eastAsiaTheme="minorHAnsi"/>
          <w:lang w:eastAsia="en-US"/>
        </w:rPr>
        <w:t>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 приемы, шахматная партия, запись шахматной партии, основы дебюта.</w:t>
      </w:r>
      <w:proofErr w:type="gramEnd"/>
    </w:p>
    <w:p w:rsidR="005D7EEC" w:rsidRPr="00590A2E" w:rsidRDefault="005D7EEC" w:rsidP="005D7EEC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b/>
          <w:lang w:eastAsia="en-US"/>
        </w:rPr>
        <w:t>Практико-</w:t>
      </w:r>
      <w:r>
        <w:rPr>
          <w:rFonts w:eastAsiaTheme="minorHAnsi"/>
          <w:b/>
          <w:lang w:eastAsia="en-US"/>
        </w:rPr>
        <w:t>соревновательная деятельность (</w:t>
      </w:r>
    </w:p>
    <w:p w:rsidR="005D7EEC" w:rsidRPr="00590A2E" w:rsidRDefault="005D7EEC" w:rsidP="005D7EEC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>Соревнования.</w:t>
      </w:r>
    </w:p>
    <w:p w:rsidR="005D7EEC" w:rsidRPr="00590A2E" w:rsidRDefault="005D7EEC" w:rsidP="005D7EEC">
      <w:pPr>
        <w:widowControl/>
        <w:autoSpaceDE/>
        <w:adjustRightInd/>
        <w:jc w:val="both"/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t>Шахматный праздник.</w:t>
      </w:r>
    </w:p>
    <w:p w:rsidR="00115085" w:rsidRDefault="005D7EEC" w:rsidP="005D7EEC">
      <w:pPr>
        <w:rPr>
          <w:rFonts w:eastAsiaTheme="minorHAnsi"/>
          <w:lang w:eastAsia="en-US"/>
        </w:rPr>
      </w:pPr>
      <w:r w:rsidRPr="00590A2E">
        <w:rPr>
          <w:rFonts w:eastAsiaTheme="minorHAnsi"/>
          <w:lang w:eastAsia="en-US"/>
        </w:rPr>
        <w:lastRenderedPageBreak/>
        <w:t xml:space="preserve">     Данный вид деятельности включает в себя конкурсы решения позиций, спарринги,  соревнования, шахматные праздники</w:t>
      </w:r>
    </w:p>
    <w:p w:rsidR="005D7EEC" w:rsidRPr="00590A2E" w:rsidRDefault="005D7EEC" w:rsidP="005D7EEC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590A2E">
        <w:rPr>
          <w:rFonts w:ascii="Times New Roman" w:hAnsi="Times New Roman" w:cs="Times New Roman"/>
          <w:b/>
          <w:bCs/>
          <w:i/>
          <w:iCs/>
          <w:u w:val="single"/>
        </w:rPr>
        <w:t xml:space="preserve">Планируемые результаты </w:t>
      </w:r>
    </w:p>
    <w:p w:rsidR="005D7EEC" w:rsidRPr="00590A2E" w:rsidRDefault="005D7EEC" w:rsidP="005D7EEC">
      <w:pPr>
        <w:pStyle w:val="Style2"/>
        <w:widowControl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5D7EEC" w:rsidRPr="006A4BEE" w:rsidRDefault="005D7EEC" w:rsidP="005D7EEC">
      <w:pPr>
        <w:pStyle w:val="Style2"/>
        <w:widowControl/>
        <w:rPr>
          <w:rStyle w:val="c29"/>
          <w:rFonts w:ascii="Times New Roman" w:hAnsi="Times New Roman" w:cs="Times New Roman"/>
          <w:iCs/>
        </w:rPr>
      </w:pPr>
      <w:r w:rsidRPr="00590A2E">
        <w:rPr>
          <w:rFonts w:ascii="Times New Roman" w:hAnsi="Times New Roman" w:cs="Times New Roman"/>
          <w:b/>
          <w:bCs/>
          <w:iCs/>
        </w:rPr>
        <w:t>В результате освоения программы «Шахматы в школе» учащиеся должны</w:t>
      </w:r>
      <w:r w:rsidRPr="00590A2E">
        <w:rPr>
          <w:rFonts w:ascii="Times New Roman" w:hAnsi="Times New Roman" w:cs="Times New Roman"/>
          <w:iCs/>
        </w:rPr>
        <w:t xml:space="preserve"> </w:t>
      </w:r>
      <w:r w:rsidRPr="00590A2E">
        <w:rPr>
          <w:rFonts w:ascii="Times New Roman" w:hAnsi="Times New Roman" w:cs="Times New Roman"/>
          <w:b/>
          <w:bCs/>
          <w:iCs/>
        </w:rPr>
        <w:t>знать /применять:</w:t>
      </w:r>
      <w:r w:rsidRPr="00590A2E">
        <w:rPr>
          <w:rFonts w:ascii="Times New Roman" w:hAnsi="Times New Roman" w:cs="Times New Roman"/>
          <w:iCs/>
        </w:rPr>
        <w:br/>
        <w:t>– правила техники безопасности во время занятий;</w:t>
      </w:r>
      <w:r w:rsidRPr="00590A2E">
        <w:rPr>
          <w:rFonts w:ascii="Times New Roman" w:hAnsi="Times New Roman" w:cs="Times New Roman"/>
          <w:iCs/>
        </w:rPr>
        <w:br/>
        <w:t>– историю возникновения и развития шахматной игры;</w:t>
      </w:r>
      <w:r w:rsidRPr="00590A2E">
        <w:rPr>
          <w:rFonts w:ascii="Times New Roman" w:hAnsi="Times New Roman" w:cs="Times New Roman"/>
          <w:iCs/>
        </w:rPr>
        <w:br/>
        <w:t>– имена чемпионов мира по шахматам и ведущих шахматистов мира, какой</w:t>
      </w:r>
      <w:r w:rsidRPr="00590A2E">
        <w:rPr>
          <w:rFonts w:ascii="Times New Roman" w:hAnsi="Times New Roman" w:cs="Times New Roman"/>
          <w:iCs/>
        </w:rPr>
        <w:br/>
        <w:t>вклад они внесли в развитие шахмат;</w:t>
      </w:r>
      <w:r w:rsidRPr="00590A2E">
        <w:rPr>
          <w:rFonts w:ascii="Times New Roman" w:hAnsi="Times New Roman" w:cs="Times New Roman"/>
          <w:iCs/>
        </w:rPr>
        <w:br/>
        <w:t>– вклад чемпионов мира по шахматам в развитие шахматной культуры;</w:t>
      </w:r>
      <w:r w:rsidRPr="00590A2E">
        <w:rPr>
          <w:rFonts w:ascii="Times New Roman" w:hAnsi="Times New Roman" w:cs="Times New Roman"/>
          <w:iCs/>
        </w:rPr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</w:r>
      <w:r w:rsidRPr="00590A2E">
        <w:rPr>
          <w:rFonts w:ascii="Times New Roman" w:hAnsi="Times New Roman" w:cs="Times New Roman"/>
          <w:iCs/>
        </w:rPr>
        <w:br/>
        <w:t>– историю развития шахматной культуры и спорта в России, выдающихся шахматных деятелей России;</w:t>
      </w:r>
      <w:r w:rsidRPr="00590A2E">
        <w:rPr>
          <w:rFonts w:ascii="Times New Roman" w:hAnsi="Times New Roman" w:cs="Times New Roman"/>
          <w:iCs/>
        </w:rPr>
        <w:br/>
        <w:t>– приобретённые знания и умения в самостоятельной творческой деятельности</w:t>
      </w:r>
    </w:p>
    <w:p w:rsidR="005D7EEC" w:rsidRPr="00590A2E" w:rsidRDefault="005D7EEC" w:rsidP="005D7EEC">
      <w:pPr>
        <w:widowControl/>
        <w:autoSpaceDE/>
        <w:adjustRightInd/>
        <w:rPr>
          <w:b/>
          <w:bCs/>
          <w:iCs/>
          <w:color w:val="000000"/>
        </w:rPr>
      </w:pPr>
      <w:r w:rsidRPr="00590A2E">
        <w:rPr>
          <w:b/>
          <w:bCs/>
          <w:iCs/>
          <w:color w:val="000000"/>
        </w:rPr>
        <w:t>К концу первого учебного года (первого класса) учащиеся должны:</w:t>
      </w:r>
    </w:p>
    <w:p w:rsidR="005D7EEC" w:rsidRPr="00590A2E" w:rsidRDefault="005D7EEC" w:rsidP="005D7EEC">
      <w:pPr>
        <w:pStyle w:val="a3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proofErr w:type="gramStart"/>
      <w:r w:rsidRPr="00590A2E">
        <w:rPr>
          <w:bCs/>
          <w:iCs/>
          <w:color w:val="000000"/>
        </w:rPr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  <w:proofErr w:type="gramEnd"/>
    </w:p>
    <w:p w:rsidR="005D7EEC" w:rsidRPr="00590A2E" w:rsidRDefault="005D7EEC" w:rsidP="005D7EEC">
      <w:pPr>
        <w:pStyle w:val="a3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proofErr w:type="gramStart"/>
      <w:r w:rsidRPr="00590A2E">
        <w:rPr>
          <w:bCs/>
          <w:iCs/>
          <w:color w:val="000000"/>
        </w:rPr>
        <w:t>знать шахматные фигуры (ладья, слон, ферзь, конь, пешка, король), правила хода и взятие каждой фигуры;</w:t>
      </w:r>
      <w:proofErr w:type="gramEnd"/>
    </w:p>
    <w:p w:rsidR="005D7EEC" w:rsidRPr="00590A2E" w:rsidRDefault="005D7EEC" w:rsidP="005D7EEC">
      <w:pPr>
        <w:pStyle w:val="a3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иметь представление о том, что такое нападение, и уметь видеть элементарные угрозы партнера;</w:t>
      </w:r>
    </w:p>
    <w:p w:rsidR="005D7EEC" w:rsidRPr="00590A2E" w:rsidRDefault="005D7EEC" w:rsidP="005D7EEC">
      <w:pPr>
        <w:pStyle w:val="a3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ориентироваться на шахматной доске;</w:t>
      </w:r>
    </w:p>
    <w:p w:rsidR="005D7EEC" w:rsidRPr="00590A2E" w:rsidRDefault="005D7EEC" w:rsidP="005D7EEC">
      <w:pPr>
        <w:pStyle w:val="a3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5D7EEC" w:rsidRPr="00590A2E" w:rsidRDefault="005D7EEC" w:rsidP="005D7EEC">
      <w:pPr>
        <w:pStyle w:val="a3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 xml:space="preserve">правильно располагать шахматную доску между партнерами; </w:t>
      </w:r>
    </w:p>
    <w:p w:rsidR="005D7EEC" w:rsidRPr="00590A2E" w:rsidRDefault="005D7EEC" w:rsidP="005D7EEC">
      <w:pPr>
        <w:pStyle w:val="a3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правильно расставлять фигуры перед игрой;</w:t>
      </w:r>
    </w:p>
    <w:p w:rsidR="005D7EEC" w:rsidRPr="00590A2E" w:rsidRDefault="005D7EEC" w:rsidP="005D7EEC">
      <w:pPr>
        <w:pStyle w:val="a3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различать горизонталь, вертикаль, диагональ;</w:t>
      </w:r>
    </w:p>
    <w:p w:rsidR="005D7EEC" w:rsidRPr="00590A2E" w:rsidRDefault="005D7EEC" w:rsidP="005D7EEC">
      <w:pPr>
        <w:pStyle w:val="a3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рокировать короля, объявлять шах, ставить мат, решать элементарные задачи на мат в один ход;</w:t>
      </w:r>
    </w:p>
    <w:p w:rsidR="005D7EEC" w:rsidRPr="00590A2E" w:rsidRDefault="005D7EEC" w:rsidP="005D7EEC">
      <w:pPr>
        <w:pStyle w:val="a3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знать, что такое ничья, пат и вечный шах;</w:t>
      </w:r>
    </w:p>
    <w:p w:rsidR="005D7EEC" w:rsidRPr="00590A2E" w:rsidRDefault="005D7EEC" w:rsidP="005D7EEC">
      <w:pPr>
        <w:pStyle w:val="a3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знать цену каждой шахматной фигуры;</w:t>
      </w:r>
    </w:p>
    <w:p w:rsidR="005D7EEC" w:rsidRPr="00590A2E" w:rsidRDefault="005D7EEC" w:rsidP="005D7EEC">
      <w:pPr>
        <w:pStyle w:val="a3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 xml:space="preserve">усвоить технику </w:t>
      </w:r>
      <w:proofErr w:type="spellStart"/>
      <w:r w:rsidRPr="00590A2E">
        <w:rPr>
          <w:bCs/>
          <w:iCs/>
          <w:color w:val="000000"/>
        </w:rPr>
        <w:t>матования</w:t>
      </w:r>
      <w:proofErr w:type="spellEnd"/>
      <w:r w:rsidRPr="00590A2E">
        <w:rPr>
          <w:bCs/>
          <w:iCs/>
          <w:color w:val="000000"/>
        </w:rPr>
        <w:t xml:space="preserve"> одинокого короля двумя ладьями, ферзем и ладьей, ферзем и королем;</w:t>
      </w:r>
    </w:p>
    <w:p w:rsidR="005D7EEC" w:rsidRPr="00590A2E" w:rsidRDefault="005D7EEC" w:rsidP="005D7EEC">
      <w:pPr>
        <w:pStyle w:val="a3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владеть способом взятие на проходе;</w:t>
      </w:r>
    </w:p>
    <w:p w:rsidR="005D7EEC" w:rsidRPr="00590A2E" w:rsidRDefault="005D7EEC" w:rsidP="005D7EEC">
      <w:pPr>
        <w:pStyle w:val="a3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записывать шахматную партию;</w:t>
      </w:r>
    </w:p>
    <w:p w:rsidR="005D7EEC" w:rsidRPr="00590A2E" w:rsidRDefault="005D7EEC" w:rsidP="005D7EEC">
      <w:pPr>
        <w:pStyle w:val="a3"/>
        <w:widowControl/>
        <w:numPr>
          <w:ilvl w:val="0"/>
          <w:numId w:val="1"/>
        </w:numPr>
        <w:autoSpaceDE/>
        <w:adjustRightInd/>
        <w:rPr>
          <w:bCs/>
          <w:iCs/>
          <w:color w:val="000000"/>
        </w:rPr>
      </w:pPr>
      <w:r w:rsidRPr="00590A2E">
        <w:rPr>
          <w:bCs/>
          <w:iCs/>
          <w:color w:val="000000"/>
        </w:rPr>
        <w:t>уметь играть целую шахматную партию с партнером от начала до конца с записью своих ходов и ходов партнера.</w:t>
      </w:r>
    </w:p>
    <w:p w:rsidR="005D7EEC" w:rsidRPr="00590A2E" w:rsidRDefault="005D7EEC" w:rsidP="005D7EEC">
      <w:pPr>
        <w:widowControl/>
        <w:autoSpaceDE/>
        <w:adjustRightInd/>
        <w:rPr>
          <w:bCs/>
          <w:iCs/>
          <w:color w:val="000000"/>
        </w:rPr>
      </w:pPr>
    </w:p>
    <w:p w:rsidR="005D7EEC" w:rsidRPr="005D64BA" w:rsidRDefault="005D7EEC" w:rsidP="005D7EEC">
      <w:pPr>
        <w:widowControl/>
        <w:autoSpaceDE/>
        <w:adjustRightInd/>
        <w:rPr>
          <w:b/>
          <w:iCs/>
          <w:u w:val="single"/>
        </w:rPr>
      </w:pPr>
      <w:r>
        <w:rPr>
          <w:b/>
          <w:iCs/>
          <w:u w:val="single"/>
        </w:rPr>
        <w:t>Т</w:t>
      </w:r>
      <w:r w:rsidRPr="005D64BA">
        <w:rPr>
          <w:b/>
          <w:iCs/>
          <w:u w:val="single"/>
        </w:rPr>
        <w:t>ематическое плани</w:t>
      </w:r>
      <w:r>
        <w:rPr>
          <w:b/>
          <w:iCs/>
          <w:u w:val="single"/>
        </w:rPr>
        <w:t xml:space="preserve">рование </w:t>
      </w:r>
      <w:proofErr w:type="gramStart"/>
      <w:r>
        <w:rPr>
          <w:b/>
          <w:iCs/>
          <w:u w:val="single"/>
        </w:rPr>
        <w:t xml:space="preserve">( </w:t>
      </w:r>
      <w:proofErr w:type="gramEnd"/>
      <w:r>
        <w:rPr>
          <w:b/>
          <w:iCs/>
          <w:u w:val="single"/>
        </w:rPr>
        <w:t>34</w:t>
      </w:r>
      <w:r w:rsidRPr="005D64BA">
        <w:rPr>
          <w:b/>
          <w:iCs/>
          <w:u w:val="single"/>
        </w:rPr>
        <w:t xml:space="preserve"> часа)</w:t>
      </w:r>
    </w:p>
    <w:p w:rsidR="005D7EEC" w:rsidRPr="005D64BA" w:rsidRDefault="005D7EEC" w:rsidP="005D7EEC">
      <w:pPr>
        <w:widowControl/>
        <w:autoSpaceDE/>
        <w:adjustRightInd/>
        <w:rPr>
          <w:b/>
          <w:iCs/>
          <w:u w:val="single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3182"/>
        <w:gridCol w:w="1701"/>
      </w:tblGrid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pPr>
              <w:rPr>
                <w:b/>
              </w:rPr>
            </w:pPr>
            <w:r w:rsidRPr="005D64BA">
              <w:rPr>
                <w:b/>
              </w:rPr>
              <w:t>№</w:t>
            </w:r>
          </w:p>
        </w:tc>
        <w:tc>
          <w:tcPr>
            <w:tcW w:w="13182" w:type="dxa"/>
          </w:tcPr>
          <w:p w:rsidR="005D7EEC" w:rsidRPr="005D64BA" w:rsidRDefault="005D7EEC" w:rsidP="000E16ED">
            <w:pPr>
              <w:rPr>
                <w:b/>
              </w:rPr>
            </w:pPr>
            <w:r w:rsidRPr="005D64BA">
              <w:rPr>
                <w:b/>
              </w:rPr>
              <w:t>Тема урока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widowControl/>
              <w:autoSpaceDE/>
              <w:adjustRightInd/>
              <w:spacing w:after="200" w:line="276" w:lineRule="auto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1.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Шахматы – мои друзья. История возникновения шахмат.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2.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Шахматная доска.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3.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Горизонталь.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4.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Вертикаль.</w:t>
            </w:r>
          </w:p>
        </w:tc>
        <w:tc>
          <w:tcPr>
            <w:tcW w:w="1701" w:type="dxa"/>
          </w:tcPr>
          <w:p w:rsidR="005D7EEC" w:rsidRPr="005D64BA" w:rsidRDefault="005D7EEC" w:rsidP="000E16ED"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5.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Диагональ.</w:t>
            </w:r>
          </w:p>
        </w:tc>
        <w:tc>
          <w:tcPr>
            <w:tcW w:w="1701" w:type="dxa"/>
          </w:tcPr>
          <w:p w:rsidR="005D7EEC" w:rsidRPr="005D64BA" w:rsidRDefault="005D7EEC" w:rsidP="000E16ED"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6.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Шахматная нотация.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7.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Шахматные фигуры и начальная позиция.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8.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Ладья.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9.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Слон.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10.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Ферзь.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11.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Конь.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12.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Пешка.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13.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Превращение пешки.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14.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Король.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15.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Ценность фигур.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16.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Нападение.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17.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Взятие. Взятие на проходе.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18.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Шах и защита от шаха.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19.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Мат.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20.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Пат – ничья.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21.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Рокировка.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22.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Основные принципы игры в начале партии.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23.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Мат двумя ладьями одинокому королю.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24.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Мат ферзем и ладьей одинокому королю.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25.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Мат ферзем и королем одинокому королю.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26.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Материальное преимущество.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27.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Нарушение основных принципов игры в начале партии.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28.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Партии – миниатюры.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lastRenderedPageBreak/>
              <w:t>29.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Запись шахматной партии.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30.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Шахматный этикет.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1</w:t>
            </w:r>
          </w:p>
        </w:tc>
      </w:tr>
      <w:tr w:rsidR="005D7EEC" w:rsidRPr="005D64BA" w:rsidTr="000E16ED">
        <w:tc>
          <w:tcPr>
            <w:tcW w:w="534" w:type="dxa"/>
          </w:tcPr>
          <w:p w:rsidR="005D7EEC" w:rsidRPr="005D64BA" w:rsidRDefault="005D7EEC" w:rsidP="000E16ED">
            <w:r w:rsidRPr="005D64BA">
              <w:t>31.</w:t>
            </w:r>
          </w:p>
        </w:tc>
        <w:tc>
          <w:tcPr>
            <w:tcW w:w="13182" w:type="dxa"/>
          </w:tcPr>
          <w:p w:rsidR="005D7EEC" w:rsidRPr="005D64BA" w:rsidRDefault="005D7EEC" w:rsidP="000E16ED">
            <w:r w:rsidRPr="005D64BA">
              <w:t>Шахматный турнир.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4</w:t>
            </w:r>
          </w:p>
        </w:tc>
      </w:tr>
      <w:tr w:rsidR="005D7EEC" w:rsidRPr="005D64BA" w:rsidTr="005D7EEC">
        <w:tc>
          <w:tcPr>
            <w:tcW w:w="534" w:type="dxa"/>
          </w:tcPr>
          <w:p w:rsidR="005D7EEC" w:rsidRPr="005D64BA" w:rsidRDefault="005D7EEC" w:rsidP="000E16ED"/>
        </w:tc>
        <w:tc>
          <w:tcPr>
            <w:tcW w:w="13182" w:type="dxa"/>
          </w:tcPr>
          <w:p w:rsidR="005D7EEC" w:rsidRPr="005D64BA" w:rsidRDefault="005D7EEC" w:rsidP="000E16ED">
            <w:r>
              <w:t>Итого;</w:t>
            </w:r>
          </w:p>
        </w:tc>
        <w:tc>
          <w:tcPr>
            <w:tcW w:w="1701" w:type="dxa"/>
          </w:tcPr>
          <w:p w:rsidR="005D7EEC" w:rsidRPr="005D64BA" w:rsidRDefault="005D7EEC" w:rsidP="000E16ED">
            <w:pPr>
              <w:pStyle w:val="a5"/>
            </w:pPr>
            <w:r>
              <w:t>34 часа</w:t>
            </w:r>
          </w:p>
        </w:tc>
      </w:tr>
    </w:tbl>
    <w:p w:rsidR="005D7EEC" w:rsidRDefault="005D7EEC" w:rsidP="005D7EEC"/>
    <w:sectPr w:rsidR="005D7EEC" w:rsidSect="005D7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60D"/>
    <w:multiLevelType w:val="hybridMultilevel"/>
    <w:tmpl w:val="ADE2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14"/>
    <w:rsid w:val="00050CAB"/>
    <w:rsid w:val="00115085"/>
    <w:rsid w:val="005D7EEC"/>
    <w:rsid w:val="00C1063B"/>
    <w:rsid w:val="00D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semiHidden/>
    <w:rsid w:val="005D7EE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29">
    <w:name w:val="c29"/>
    <w:basedOn w:val="a0"/>
    <w:rsid w:val="005D7EEC"/>
  </w:style>
  <w:style w:type="paragraph" w:styleId="a3">
    <w:name w:val="List Paragraph"/>
    <w:basedOn w:val="a"/>
    <w:uiPriority w:val="34"/>
    <w:qFormat/>
    <w:rsid w:val="005D7EEC"/>
    <w:pPr>
      <w:ind w:left="720"/>
      <w:contextualSpacing/>
    </w:pPr>
  </w:style>
  <w:style w:type="paragraph" w:customStyle="1" w:styleId="Style2">
    <w:name w:val="Style2"/>
    <w:basedOn w:val="a"/>
    <w:uiPriority w:val="99"/>
    <w:semiHidden/>
    <w:rsid w:val="005D7EEC"/>
    <w:rPr>
      <w:rFonts w:ascii="Arial" w:hAnsi="Arial" w:cs="Arial"/>
    </w:rPr>
  </w:style>
  <w:style w:type="table" w:styleId="a4">
    <w:name w:val="Table Grid"/>
    <w:basedOn w:val="a1"/>
    <w:uiPriority w:val="59"/>
    <w:rsid w:val="005D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7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C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C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semiHidden/>
    <w:rsid w:val="005D7EE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29">
    <w:name w:val="c29"/>
    <w:basedOn w:val="a0"/>
    <w:rsid w:val="005D7EEC"/>
  </w:style>
  <w:style w:type="paragraph" w:styleId="a3">
    <w:name w:val="List Paragraph"/>
    <w:basedOn w:val="a"/>
    <w:uiPriority w:val="34"/>
    <w:qFormat/>
    <w:rsid w:val="005D7EEC"/>
    <w:pPr>
      <w:ind w:left="720"/>
      <w:contextualSpacing/>
    </w:pPr>
  </w:style>
  <w:style w:type="paragraph" w:customStyle="1" w:styleId="Style2">
    <w:name w:val="Style2"/>
    <w:basedOn w:val="a"/>
    <w:uiPriority w:val="99"/>
    <w:semiHidden/>
    <w:rsid w:val="005D7EEC"/>
    <w:rPr>
      <w:rFonts w:ascii="Arial" w:hAnsi="Arial" w:cs="Arial"/>
    </w:rPr>
  </w:style>
  <w:style w:type="table" w:styleId="a4">
    <w:name w:val="Table Grid"/>
    <w:basedOn w:val="a1"/>
    <w:uiPriority w:val="59"/>
    <w:rsid w:val="005D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D7E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C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katargulova.elya26@outlook.com</dc:creator>
  <cp:keywords/>
  <dc:description/>
  <cp:lastModifiedBy>katargulova.elya26@outlook.com</cp:lastModifiedBy>
  <cp:revision>4</cp:revision>
  <dcterms:created xsi:type="dcterms:W3CDTF">2022-12-21T16:15:00Z</dcterms:created>
  <dcterms:modified xsi:type="dcterms:W3CDTF">2023-01-10T08:57:00Z</dcterms:modified>
</cp:coreProperties>
</file>