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EA" w:rsidRDefault="001051EA" w:rsidP="001051EA">
      <w:pPr>
        <w:jc w:val="center"/>
        <w:rPr>
          <w:rFonts w:ascii="Times New Roman" w:hAnsi="Times New Roman"/>
          <w:b/>
          <w:sz w:val="28"/>
        </w:rPr>
      </w:pPr>
      <w:r w:rsidRPr="001051EA">
        <w:rPr>
          <w:rFonts w:ascii="Times New Roman" w:hAnsi="Times New Roman"/>
          <w:b/>
          <w:sz w:val="28"/>
        </w:rPr>
        <w:t xml:space="preserve">План воспитательной работы  на </w:t>
      </w:r>
      <w:r w:rsidRPr="001051EA">
        <w:rPr>
          <w:rFonts w:ascii="Times New Roman" w:hAnsi="Times New Roman"/>
          <w:b/>
          <w:sz w:val="28"/>
          <w:lang w:val="en-US"/>
        </w:rPr>
        <w:t>III</w:t>
      </w:r>
      <w:r w:rsidRPr="001051EA">
        <w:rPr>
          <w:rFonts w:ascii="Times New Roman" w:hAnsi="Times New Roman"/>
          <w:b/>
          <w:sz w:val="28"/>
        </w:rPr>
        <w:t xml:space="preserve"> четверть 2019-2020 учебного года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7939"/>
        <w:gridCol w:w="82"/>
        <w:gridCol w:w="17"/>
        <w:gridCol w:w="1950"/>
        <w:gridCol w:w="75"/>
        <w:gridCol w:w="30"/>
        <w:gridCol w:w="3799"/>
      </w:tblGrid>
      <w:tr w:rsidR="001051EA" w:rsidRPr="0014399A" w:rsidTr="001051EA"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3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9" w:type="dxa"/>
            <w:tcBorders>
              <w:left w:val="single" w:sz="4" w:space="0" w:color="auto"/>
            </w:tcBorders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51EA" w:rsidRPr="0014399A" w:rsidTr="001051EA">
        <w:trPr>
          <w:trHeight w:val="65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1051EA" w:rsidRPr="0014399A" w:rsidRDefault="001051EA" w:rsidP="001051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1051EA" w:rsidRPr="0014399A" w:rsidTr="001051EA">
        <w:tc>
          <w:tcPr>
            <w:tcW w:w="708" w:type="dxa"/>
            <w:shd w:val="clear" w:color="auto" w:fill="FFFFFF"/>
          </w:tcPr>
          <w:p w:rsidR="001051EA" w:rsidRPr="0014399A" w:rsidRDefault="00E21AA6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Проведение мониторинга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«Социологический опрос обучающихся по отношению их к участию в школьных делах, к труду, к жизненным приоритетам, к старшим по возрасту, к асоциальным явлениям»</w:t>
            </w:r>
          </w:p>
          <w:p w:rsidR="001051EA" w:rsidRPr="0014399A" w:rsidRDefault="001051EA" w:rsidP="0010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По плану ТОГИРРО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EA" w:rsidRPr="0014399A" w:rsidTr="001051EA"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1051EA" w:rsidRPr="0014399A" w:rsidRDefault="00E21AA6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Месячник оборонно-массовой работы, посвященный Дню защитника Отечества:</w:t>
            </w:r>
          </w:p>
          <w:p w:rsidR="001051EA" w:rsidRPr="0014399A" w:rsidRDefault="001051EA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- Организация проведения школьной и участие в районной военизированной эстафете. </w:t>
            </w:r>
            <w:proofErr w:type="gramEnd"/>
          </w:p>
          <w:p w:rsidR="001051EA" w:rsidRPr="0014399A" w:rsidRDefault="001051EA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- Смотр строя и песни 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шагаем, как солдаты»</w:t>
            </w:r>
          </w:p>
          <w:p w:rsidR="001051EA" w:rsidRPr="0014399A" w:rsidRDefault="001051EA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14399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Конкурсная программа «Мы </w:t>
            </w:r>
            <w:r w:rsidR="00F6406B" w:rsidRPr="0014399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14399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богатыри»</w:t>
            </w:r>
          </w:p>
          <w:p w:rsidR="001051EA" w:rsidRPr="0014399A" w:rsidRDefault="001051EA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Поздравление с праздником ветеранов Вов, тружеников тыла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Учителя ОБЖ и физической культуры</w:t>
            </w:r>
          </w:p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051EA" w:rsidRPr="0014399A" w:rsidTr="001051EA">
        <w:tc>
          <w:tcPr>
            <w:tcW w:w="708" w:type="dxa"/>
            <w:shd w:val="clear" w:color="auto" w:fill="FFFFFF"/>
          </w:tcPr>
          <w:p w:rsidR="001051EA" w:rsidRPr="0014399A" w:rsidRDefault="00E21AA6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Обновление экспозиций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в школьных музеях и уголках боевой и трудовой славы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1051EA" w:rsidRPr="0014399A" w:rsidRDefault="001051EA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C53815" w:rsidRPr="0014399A" w:rsidTr="001051EA">
        <w:tc>
          <w:tcPr>
            <w:tcW w:w="708" w:type="dxa"/>
            <w:shd w:val="clear" w:color="auto" w:fill="FFFFFF"/>
          </w:tcPr>
          <w:p w:rsidR="00C53815" w:rsidRPr="0014399A" w:rsidRDefault="00E11643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C53815" w:rsidRPr="0014399A" w:rsidRDefault="00C53815" w:rsidP="00471E99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Музыкально-литературный салон «Песни, с которыми мы победили»/ </w:t>
            </w:r>
            <w:r w:rsidR="00471E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C53815" w:rsidRPr="0014399A" w:rsidRDefault="00BE37E2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C53815" w:rsidRPr="0014399A" w:rsidRDefault="00E11643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53815" w:rsidRPr="0014399A" w:rsidTr="001051EA">
        <w:tc>
          <w:tcPr>
            <w:tcW w:w="708" w:type="dxa"/>
            <w:shd w:val="clear" w:color="auto" w:fill="FFFFFF"/>
          </w:tcPr>
          <w:p w:rsidR="00C53815" w:rsidRPr="0014399A" w:rsidRDefault="00E11643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C53815" w:rsidRPr="0014399A" w:rsidRDefault="00C53815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Конкурс детских рисунков «Салют, Победа!»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C53815" w:rsidRPr="0014399A" w:rsidRDefault="00C53815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471E99" w:rsidRDefault="00C53815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gramStart"/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ИЗО</w:t>
            </w:r>
            <w:proofErr w:type="gramEnd"/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  <w:p w:rsidR="00C53815" w:rsidRPr="0014399A" w:rsidRDefault="00C53815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Классные руководители</w:t>
            </w:r>
          </w:p>
        </w:tc>
      </w:tr>
      <w:tr w:rsidR="00C53815" w:rsidRPr="0014399A" w:rsidTr="001051EA">
        <w:tc>
          <w:tcPr>
            <w:tcW w:w="708" w:type="dxa"/>
            <w:shd w:val="clear" w:color="auto" w:fill="FFFFFF"/>
          </w:tcPr>
          <w:p w:rsidR="00C53815" w:rsidRPr="0014399A" w:rsidRDefault="00E11643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C53815" w:rsidRPr="0014399A" w:rsidRDefault="00C53815" w:rsidP="00C53815">
            <w:pPr>
              <w:tabs>
                <w:tab w:val="left" w:pos="2250"/>
              </w:tabs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Книжная выставка «75 лет Великой Победе»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C53815" w:rsidRPr="0014399A" w:rsidRDefault="00C53815" w:rsidP="00C53815">
            <w:pPr>
              <w:tabs>
                <w:tab w:val="left" w:pos="2250"/>
              </w:tabs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E11643" w:rsidRPr="0014399A" w:rsidRDefault="00E11643" w:rsidP="00C53815">
            <w:pPr>
              <w:tabs>
                <w:tab w:val="left" w:pos="2250"/>
              </w:tabs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 xml:space="preserve">Библиотекарь </w:t>
            </w:r>
          </w:p>
        </w:tc>
      </w:tr>
      <w:tr w:rsidR="00C53815" w:rsidRPr="0014399A" w:rsidTr="001051EA">
        <w:tc>
          <w:tcPr>
            <w:tcW w:w="708" w:type="dxa"/>
            <w:shd w:val="clear" w:color="auto" w:fill="FFFFFF"/>
          </w:tcPr>
          <w:p w:rsidR="00C53815" w:rsidRPr="0014399A" w:rsidRDefault="00E11643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C53815" w:rsidRPr="0014399A" w:rsidRDefault="00C53815" w:rsidP="00C53815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Оформление альбомов о ветеранах войны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C53815" w:rsidRPr="0014399A" w:rsidRDefault="00C53815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14399A" w:rsidRPr="0014399A" w:rsidRDefault="0014399A" w:rsidP="00143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14399A" w:rsidRPr="0014399A" w:rsidRDefault="0014399A" w:rsidP="00143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C53815" w:rsidRPr="0014399A" w:rsidRDefault="00E11643" w:rsidP="00C53815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471E99">
        <w:trPr>
          <w:trHeight w:val="1151"/>
        </w:trPr>
        <w:tc>
          <w:tcPr>
            <w:tcW w:w="708" w:type="dxa"/>
            <w:shd w:val="clear" w:color="auto" w:fill="FFFFFF"/>
          </w:tcPr>
          <w:p w:rsidR="00725074" w:rsidRPr="0014399A" w:rsidRDefault="00725074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C53815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Оформление</w:t>
            </w: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стенгазеты «Пионеры – герои»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>
            <w:pP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Оформление</w:t>
            </w: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стенгазеты «Комсомольцы – герои»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Default="00725074">
            <w:pP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Март</w:t>
            </w:r>
          </w:p>
          <w:p w:rsidR="00725074" w:rsidRDefault="00725074">
            <w:pP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5 -11 классов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Оформление</w:t>
            </w: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стенгазеты «Ленинградская битва»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Default="00725074">
            <w:pP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Оформление</w:t>
            </w: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стенгазеты «Сталинградская  битва»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Default="00725074">
            <w:pP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725074">
            <w:pPr>
              <w:tabs>
                <w:tab w:val="left" w:pos="2250"/>
              </w:tabs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5 -11 классов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Обновление экспозиции «Ветераны войны»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eastAsia="Calibri" w:hAnsi="Times New Roman"/>
                <w:color w:val="1C1C1C"/>
                <w:sz w:val="24"/>
                <w:szCs w:val="24"/>
                <w:shd w:val="clear" w:color="auto" w:fill="FFFFFF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471E99" w:rsidRDefault="00471E99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Неделя памяти</w:t>
            </w:r>
          </w:p>
          <w:p w:rsidR="00471E99" w:rsidRDefault="00471E99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-  Памяти погибших в Холокосте и в концлагере </w:t>
            </w:r>
            <w:proofErr w:type="spellStart"/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Аушвиц</w:t>
            </w:r>
            <w:proofErr w:type="spellEnd"/>
          </w:p>
          <w:p w:rsidR="00725074" w:rsidRPr="0014399A" w:rsidRDefault="00471E99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- </w:t>
            </w:r>
            <w:r w:rsidR="00725074"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«Снятие блокады Ленинграда»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471E99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18.01 - </w:t>
            </w:r>
            <w:r w:rsidR="00725074"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27.01.2020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C538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262626"/>
                <w:sz w:val="24"/>
                <w:szCs w:val="24"/>
              </w:rPr>
            </w:pPr>
            <w:r w:rsidRPr="00143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сочинений </w:t>
            </w:r>
            <w:r w:rsidRPr="0014399A">
              <w:rPr>
                <w:b w:val="0"/>
                <w:color w:val="262626"/>
                <w:sz w:val="24"/>
                <w:szCs w:val="24"/>
              </w:rPr>
              <w:t>"Без срока давности"</w:t>
            </w:r>
          </w:p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До 15.01.2020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C538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Районный виртуальный сборник «75 моментов войны» </w:t>
            </w:r>
          </w:p>
          <w:p w:rsidR="00725074" w:rsidRPr="0014399A" w:rsidRDefault="00725074" w:rsidP="00C538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«Ратные подвиги и фронтовые будни моих дедов, прадедов»</w:t>
            </w:r>
          </w:p>
          <w:p w:rsidR="00725074" w:rsidRPr="0014399A" w:rsidRDefault="00725074" w:rsidP="00C53815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«Труженики тыла и дети войны нашего района»</w:t>
            </w:r>
          </w:p>
          <w:p w:rsidR="00725074" w:rsidRPr="0014399A" w:rsidRDefault="00725074" w:rsidP="00E1164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«Семейная шкатулка военных реликвий» 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15.01.-23.01.2020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«75 славных дел ко Дню Победы»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725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C53815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725074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Экскурсии в сельский/ школьный музей « 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истории моей семьи</w:t>
            </w:r>
            <w:r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24.01.2020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ветеранская организация </w:t>
            </w:r>
          </w:p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99A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14399A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исторический </w:t>
            </w:r>
            <w:proofErr w:type="spellStart"/>
            <w:r w:rsidRPr="0014399A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 w:rsidRPr="0014399A">
              <w:rPr>
                <w:rFonts w:ascii="Times New Roman" w:eastAsia="Times New Roman" w:hAnsi="Times New Roman"/>
                <w:sz w:val="24"/>
                <w:szCs w:val="24"/>
              </w:rPr>
              <w:t xml:space="preserve"> «Сталинградская битва»</w:t>
            </w:r>
          </w:p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Марафон сочинений «Письмо солдату в 1945 год»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471E99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471E99" w:rsidRPr="0014399A" w:rsidRDefault="00471E99" w:rsidP="0047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471E99" w:rsidRPr="0014399A" w:rsidRDefault="00471E99" w:rsidP="0047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471E99" w:rsidRPr="0014399A" w:rsidRDefault="00471E99" w:rsidP="0047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Default="00725074" w:rsidP="00471E99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Мастерская </w:t>
            </w:r>
            <w:r w:rsidR="00471E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обеды </w:t>
            </w:r>
          </w:p>
          <w:p w:rsidR="00471E99" w:rsidRDefault="00471E99" w:rsidP="00471E99">
            <w:pPr>
              <w:pStyle w:val="a4"/>
              <w:tabs>
                <w:tab w:val="left" w:pos="225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изготовление поздравительных открыток ветеранам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труженикам тыла, детям войны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471E99" w:rsidP="00E11643">
            <w:pPr>
              <w:pStyle w:val="a4"/>
              <w:tabs>
                <w:tab w:val="left" w:pos="22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Default="00471E99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471E99" w:rsidRPr="0014399A" w:rsidRDefault="00471E99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1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 – 8 марта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>Праздничный концерт – поздравление для мам и бабушек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- Поздравительная открытка (для мам, тружеников тыла, ветеранов </w:t>
            </w: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педтруда</w:t>
            </w:r>
            <w:proofErr w:type="spellEnd"/>
            <w:r w:rsidRPr="00143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Шефство над ветеранами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и труда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E11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добровольческого отряда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старшеклассников по благоустройству памятников и воинских захоронений участников Великой Отечественной войны и вооружённых конфликтов. Операция «Забота».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«РУКА ПОМОЩИ»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тимуровская помощь ветеранам и труженикам тыла, ветеранам педагогического труда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«От всей души»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небольшие концерты на дому для ветеранов и тружеников тыла, ветеранов педагогического труда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Акция «Поздравительная открытка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 праздниками и днями рождениями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Классные часы по правовому воспитанию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471E99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марафон-фестиваля «Самая поющая школа»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="00471E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471E99" w:rsidRPr="0014399A" w:rsidRDefault="00471E99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Организация внеурочной занятости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 работы кружков и секций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25074" w:rsidRPr="0014399A" w:rsidRDefault="00725074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Профилактика асоциальных явлений среди детей и подростков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«Неделя правовой грамотности»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-классные часы по правовому воспитанию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Беседа «На страже закона» - встреча с сотрудниками полиции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«Неделя здоровья»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-классные часы по ЗОЖ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классные часы по половому воспитанию (встреча с </w:t>
            </w:r>
            <w:proofErr w:type="spellStart"/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</w:t>
            </w:r>
            <w:proofErr w:type="gramStart"/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аботниками</w:t>
            </w:r>
            <w:proofErr w:type="spellEnd"/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веселые старты «Как </w:t>
            </w:r>
            <w:proofErr w:type="gramStart"/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здорово</w:t>
            </w:r>
            <w:proofErr w:type="gramEnd"/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быть здоровым»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«Неделя «Мы выбираем жизнь!»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классные часы по суицидальному поведению несовершеннолетних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-- Изготовление и распространение листовок «Наша жизнь в наших руках»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библиотечный урок «Мы за хорошую жизнь!»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«Неделя семейного благополучия»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родительские собрания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проведение рейдов в семьи</w:t>
            </w:r>
          </w:p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E2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Ведение систематического  контроля над успеваемостью и посещаемостью учащихся.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Вовлечение  учащихся в общественную деятельность школы и класса.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Организация  занятости учащихся в кружках, секциях, клубах.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, классные руководители, социальный педагог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5164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Деятельность «Школьной службы примирения»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Ответственный за ШСП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Реализация плана мероприятий профилактической работы по суицидальному поведению обучающихся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51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 течение четверти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 выявлению фактов жестокого обращения и насилия в отношении ребенка 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3 декада марта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Проведение мониторинга «Социологический опрос обучающихся по отношению их к участию в школьных делах, к труду, к жизненным приоритетам, к старшим по возрасту, к асоциальным явлениям</w:t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по плану ТОГИРРО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51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51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Уголок правовых знаний </w:t>
            </w: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«Подросток и закон»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Правонарушение и ответственность</w:t>
            </w:r>
          </w:p>
          <w:p w:rsidR="00725074" w:rsidRPr="0014399A" w:rsidRDefault="00725074" w:rsidP="00516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Классные часы по </w:t>
            </w:r>
            <w:proofErr w:type="gramStart"/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суицидальному</w:t>
            </w:r>
            <w:proofErr w:type="gramEnd"/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поведение</w:t>
            </w:r>
          </w:p>
          <w:p w:rsidR="00725074" w:rsidRPr="0014399A" w:rsidRDefault="00725074" w:rsidP="001051E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Классные часы по половому воспитанию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Классные часы по проблеме класса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FFFFFF"/>
          </w:tcPr>
          <w:p w:rsidR="00725074" w:rsidRPr="0014399A" w:rsidRDefault="00725074" w:rsidP="00C53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Проведение Интернет-урок антинаркотической направленности «Имею право знать!»</w:t>
            </w:r>
          </w:p>
          <w:p w:rsidR="00725074" w:rsidRPr="0014399A" w:rsidRDefault="00725074" w:rsidP="00C53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Участие в областном профилактическом марафоне «Тюменская область – территория независимости!»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4"/>
            <w:shd w:val="clear" w:color="auto" w:fill="FFFFFF"/>
          </w:tcPr>
          <w:p w:rsidR="00725074" w:rsidRPr="0014399A" w:rsidRDefault="00725074" w:rsidP="00C5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Выборы актива классов и оформление уголков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Организация дежурства учащихся по школе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Дежурный учитель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Учения по эвакуации при пожаре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Проведение рабочих линеек в классах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Подведение итогов за  четверть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Дежурные командиры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«Ученик года –2019»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Районный фестиваль КВН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Организация волонтерского движения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Волонтерского отряда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Уборка и приведение памятников погибшим в Вов в порядок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Март 2020 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8F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«Ученик года –2020»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516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«Российского движения школьников» в ОУ </w:t>
            </w: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42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9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Популяризация и пропаганда семейных ценностей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Участие родителей во внеклассной работе: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- 23 февраля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- 8 марта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Работа с семьей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семьями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аходящихся</w:t>
            </w:r>
            <w:proofErr w:type="spell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положении. (согласно ФЗ РФ №120)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Консультирование родителей учащихся (по запросу)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Работа по организации бесплатного и льготного питания учащихся</w:t>
            </w:r>
          </w:p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Посещение семей с целью обследования условий жизни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Проведение родительского всеобуча «Роль семьи в воспитании будущего гражданина общества»</w:t>
            </w:r>
          </w:p>
          <w:p w:rsidR="00725074" w:rsidRPr="0014399A" w:rsidRDefault="00725074" w:rsidP="001051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 - «Подростковый возраст. Психологические особенности (для родителей)»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8F2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19.03.20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 в классах</w:t>
            </w:r>
          </w:p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4399A">
              <w:rPr>
                <w:rFonts w:ascii="Times New Roman" w:hAnsi="Times New Roman"/>
                <w:sz w:val="24"/>
                <w:szCs w:val="24"/>
              </w:rPr>
              <w:t>работа РК</w:t>
            </w:r>
          </w:p>
          <w:p w:rsidR="00725074" w:rsidRPr="0014399A" w:rsidRDefault="00725074" w:rsidP="001051EA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399A">
              <w:rPr>
                <w:rFonts w:ascii="Times New Roman" w:hAnsi="Times New Roman"/>
                <w:iCs/>
                <w:sz w:val="24"/>
                <w:szCs w:val="24"/>
              </w:rPr>
              <w:t>итоги четверти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Анкетирование с родителями</w:t>
            </w: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целью оценки эффективности организации питания в школе (1,4,5,7,9,11 классы)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Распространение буклетов «Безопасный Интернет – детям!», «Как защитить детей от вредной информации»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экскурсии, встречи с представителями различных профессиональных сообществ, семейных трудовых династий со старшеклассниками и их родителями «Мой выбор - моё будущее»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Образовательный туризм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954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 </w:t>
            </w:r>
            <w:r w:rsidR="00954E46" w:rsidRPr="001439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сельский/ школьный музей </w:t>
            </w:r>
            <w:r w:rsidR="00954E46" w:rsidRPr="00954E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 Вов в истории моей семьи»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860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Школьно-образовательный туризм в МАОУ </w:t>
            </w: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Бегишевская</w:t>
            </w:r>
            <w:proofErr w:type="spell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471E99">
              <w:rPr>
                <w:rFonts w:ascii="Times New Roman" w:hAnsi="Times New Roman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47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Школьно-образовательный туризм в </w:t>
            </w: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Курьинск</w:t>
            </w:r>
            <w:r w:rsidR="00471E9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ООШ, филиал МАОУ </w:t>
            </w:r>
            <w:proofErr w:type="spellStart"/>
            <w:r w:rsidRPr="0014399A">
              <w:rPr>
                <w:rFonts w:ascii="Times New Roman" w:hAnsi="Times New Roman"/>
                <w:sz w:val="24"/>
                <w:szCs w:val="24"/>
              </w:rPr>
              <w:t>Бегишевская</w:t>
            </w:r>
            <w:proofErr w:type="spell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C5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471E99">
              <w:rPr>
                <w:rFonts w:ascii="Times New Roman" w:hAnsi="Times New Roman"/>
                <w:sz w:val="24"/>
                <w:szCs w:val="24"/>
              </w:rPr>
              <w:t>, учитель физической культуры, ОБЖ, истории</w:t>
            </w: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Профилактика экстремизма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Мониторинги и обследования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- Проведение мониторинга «Социологический опрос обучающихся по отношению их к участию в школьных делах, к труду, к жизненным приоритетам, к старшим по возрасту, к асоциальным явлениям»</w:t>
            </w:r>
          </w:p>
          <w:p w:rsidR="00725074" w:rsidRPr="0014399A" w:rsidRDefault="00725074" w:rsidP="0086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По плану ТОГИРРО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CCFFCC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Акция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«Школа - территория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CCFFCC"/>
              </w:rPr>
              <w:t xml:space="preserve"> 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безопасности» раздача учащимся памяток.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руководители, волонтеры</w:t>
            </w: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часы, беседы, лектории, круглые столы по экологическим проблемам современности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Выставка книг научно-популярной, художественной литературы в сельской и школьной библиотеке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Экологические праздники, концертно-игровые программы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Сотрудничество с районным музеем и библиотеками в части организации работы по экологическому воспитанию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Профилактические беседы с родителями по предупреждению детского дорожно-транспортного травматизма.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целевого профилактического мероприятия «Внимание - дети!»</w:t>
            </w:r>
          </w:p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Инструктажи и классные часы по безопасности дорожного движения (темы написать)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Обновление стенда по ПДД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Минутки безопасности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Всероссийская интернет - олимпиада школьников на знание ПДД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Свободная пятница 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родителями по выполнению правил перевозки детей с использованием специальных детских удерживающих устройств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Участие и проведение   конкурса-фестиваля юных инспекторов движения «Безопасное колесо». Подготовка и участие команды-победительницы в районном конкурсе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ОБЖ и физической культуры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акций, конкурсов</w:t>
            </w:r>
          </w:p>
          <w:p w:rsidR="00725074" w:rsidRPr="0014399A" w:rsidRDefault="00725074" w:rsidP="00E21A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«Спасите наши жизни»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 2020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Ежедневное    проведение   учителями   начальных     классов на последнем уроке двух трехминутных   бесед-напоминаний      о      соблюдении      Правил      дорожного движения, обращение внимания детей на погодные условия.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методической литературы, плакатов, буклетов для оформления уголков ПДД.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Классные часы по ПДД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Проведение Недель (Дней) детской дорожной безопасности в преддверии школьных каникул совместно со службами подразделений организации деятельности участковых уполномоченных милиции и подразделений по делам несовершеннолетних.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работа</w:t>
            </w:r>
          </w:p>
        </w:tc>
      </w:tr>
      <w:tr w:rsidR="00725074" w:rsidRPr="0014399A" w:rsidTr="001051EA">
        <w:trPr>
          <w:trHeight w:val="70"/>
        </w:trPr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Утренняя гимнастика для учащихся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Спортивный сектор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5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«Навстречу 75-ой годовщине Великой Победы»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«Навстречу 75-ой годовщине Великой Победы»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Участие в «Президентских спортивных играх» и «Президентских состязаниях»</w:t>
            </w:r>
          </w:p>
          <w:p w:rsidR="00725074" w:rsidRPr="0014399A" w:rsidRDefault="00725074" w:rsidP="0010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Первенство по шахматам, шахматно-шашечным турнирам</w:t>
            </w:r>
          </w:p>
          <w:p w:rsidR="00725074" w:rsidRPr="0014399A" w:rsidRDefault="00725074" w:rsidP="001051E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Руководитель кружка по шахматам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 во Всероссийских спортивно-оздоровительных мероприятиях:</w:t>
            </w:r>
            <w:proofErr w:type="gramEnd"/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 xml:space="preserve"> «Лыжня России»,  «Кросс наций»; областных мероприятиях: акция «Областная зарядка»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Классные часы ЗОЖ 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Классные часы по питанию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E21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Конкурс проектов, приуроченных к всемирному дню Здоровья «Как сохранить здоровье?», «ФИЗКУЛЬТУР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 xml:space="preserve"> это культура духа и тела»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работа</w:t>
            </w: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shd w:val="clear" w:color="auto" w:fill="FFFFFF"/>
          </w:tcPr>
          <w:p w:rsidR="00725074" w:rsidRPr="0014399A" w:rsidRDefault="00725074" w:rsidP="0010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Cs/>
                <w:sz w:val="24"/>
                <w:szCs w:val="24"/>
              </w:rPr>
              <w:t>Анкетирование учащихся 9-11 классов моя будущая профессия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04" w:type="dxa"/>
            <w:gridSpan w:val="3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074" w:rsidRPr="0014399A" w:rsidTr="001051EA"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уголка по профориентации (9 -  11 классы):</w:t>
            </w:r>
          </w:p>
          <w:p w:rsidR="00725074" w:rsidRPr="0014399A" w:rsidRDefault="00725074" w:rsidP="00E21A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«Секреты выбора профессии»</w:t>
            </w:r>
          </w:p>
          <w:p w:rsidR="00725074" w:rsidRPr="0014399A" w:rsidRDefault="00725074" w:rsidP="00E21A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5074" w:rsidRPr="0014399A" w:rsidTr="00471E99">
        <w:trPr>
          <w:trHeight w:val="1203"/>
        </w:trPr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2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с учащимися (1--11 классы):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-Выставок «В мире профессий»  -</w:t>
            </w: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«Нефтяные профессии»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904" w:type="dxa"/>
            <w:gridSpan w:val="3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14399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4399A">
              <w:rPr>
                <w:rFonts w:ascii="Times New Roman" w:hAnsi="Times New Roman"/>
                <w:sz w:val="24"/>
                <w:szCs w:val="24"/>
              </w:rPr>
              <w:t>рганизаторы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5074" w:rsidRPr="0014399A" w:rsidTr="00471E99">
        <w:trPr>
          <w:trHeight w:val="953"/>
        </w:trPr>
        <w:tc>
          <w:tcPr>
            <w:tcW w:w="708" w:type="dxa"/>
            <w:shd w:val="clear" w:color="auto" w:fill="FFFFFF"/>
          </w:tcPr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021" w:type="dxa"/>
            <w:gridSpan w:val="2"/>
            <w:shd w:val="clear" w:color="auto" w:fill="FFFFFF"/>
            <w:vAlign w:val="center"/>
          </w:tcPr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Классные часы по </w:t>
            </w:r>
            <w:proofErr w:type="spellStart"/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1439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работе</w:t>
            </w: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725074" w:rsidRPr="0014399A" w:rsidRDefault="00725074" w:rsidP="00471E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04" w:type="dxa"/>
            <w:gridSpan w:val="3"/>
            <w:shd w:val="clear" w:color="auto" w:fill="FFFFFF"/>
            <w:vAlign w:val="center"/>
          </w:tcPr>
          <w:p w:rsidR="00471E99" w:rsidRDefault="00471E99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39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725074" w:rsidRPr="0014399A" w:rsidRDefault="00725074" w:rsidP="001051E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25074" w:rsidRPr="0014399A" w:rsidRDefault="00725074" w:rsidP="001051E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5074" w:rsidRPr="0014399A" w:rsidTr="00C53815">
        <w:tc>
          <w:tcPr>
            <w:tcW w:w="14600" w:type="dxa"/>
            <w:gridSpan w:val="8"/>
            <w:shd w:val="clear" w:color="auto" w:fill="FFFFFF"/>
          </w:tcPr>
          <w:p w:rsidR="00725074" w:rsidRPr="0014399A" w:rsidRDefault="00725074" w:rsidP="00C53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A">
              <w:rPr>
                <w:rFonts w:ascii="Times New Roman" w:hAnsi="Times New Roman"/>
                <w:b/>
                <w:sz w:val="24"/>
                <w:szCs w:val="24"/>
              </w:rPr>
              <w:t>Этнокультурный компонент</w:t>
            </w:r>
          </w:p>
        </w:tc>
      </w:tr>
      <w:tr w:rsidR="00725074" w:rsidRPr="0014399A" w:rsidTr="00C53815">
        <w:trPr>
          <w:trHeight w:val="63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14399A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Мероприятие, посвященное дню рождения Мусы </w:t>
            </w:r>
            <w:proofErr w:type="spellStart"/>
            <w:r w:rsidRPr="0014399A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725074" w:rsidRPr="0014399A" w:rsidRDefault="00725074" w:rsidP="00C5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педагоги – организаторы</w:t>
            </w:r>
          </w:p>
          <w:p w:rsidR="00725074" w:rsidRPr="0014399A" w:rsidRDefault="00725074" w:rsidP="0075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татарского языка и литературы</w:t>
            </w:r>
          </w:p>
        </w:tc>
      </w:tr>
      <w:tr w:rsidR="00725074" w:rsidRPr="0014399A" w:rsidTr="00C53815">
        <w:trPr>
          <w:trHeight w:val="51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lang w:val="tt-RU"/>
              </w:rPr>
            </w:pPr>
            <w:r w:rsidRPr="0014399A">
              <w:rPr>
                <w:rStyle w:val="ac"/>
                <w:rFonts w:ascii="Times New Roman" w:hAnsi="Times New Roman"/>
                <w:i w:val="0"/>
                <w:color w:val="000000"/>
                <w:sz w:val="24"/>
                <w:szCs w:val="24"/>
                <w:lang w:val="tt-RU"/>
              </w:rPr>
              <w:t>“Таң йолдызы” ( Утренняя звезда)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5074" w:rsidRPr="0014399A" w:rsidRDefault="00725074" w:rsidP="00C53815">
            <w:pPr>
              <w:rPr>
                <w:rFonts w:ascii="Times New Roman" w:hAnsi="Times New Roman"/>
                <w:sz w:val="24"/>
                <w:szCs w:val="24"/>
              </w:rPr>
            </w:pPr>
            <w:r w:rsidRPr="0014399A">
              <w:rPr>
                <w:rFonts w:ascii="Times New Roman" w:hAnsi="Times New Roman"/>
                <w:sz w:val="24"/>
                <w:szCs w:val="24"/>
              </w:rPr>
              <w:t>Учитель татарского языка и литературы</w:t>
            </w:r>
          </w:p>
        </w:tc>
      </w:tr>
    </w:tbl>
    <w:p w:rsidR="007563F1" w:rsidRPr="00C51CD3" w:rsidRDefault="007563F1" w:rsidP="007563F1">
      <w:pPr>
        <w:rPr>
          <w:b/>
        </w:rPr>
      </w:pPr>
    </w:p>
    <w:p w:rsidR="00D91DBE" w:rsidRDefault="00D91DBE"/>
    <w:sectPr w:rsidR="00D91DBE" w:rsidSect="001051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075"/>
    <w:multiLevelType w:val="hybridMultilevel"/>
    <w:tmpl w:val="50AA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6C37"/>
    <w:multiLevelType w:val="hybridMultilevel"/>
    <w:tmpl w:val="B77A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64B0"/>
    <w:multiLevelType w:val="hybridMultilevel"/>
    <w:tmpl w:val="662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054D6"/>
    <w:multiLevelType w:val="hybridMultilevel"/>
    <w:tmpl w:val="9DAC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55EB"/>
    <w:multiLevelType w:val="hybridMultilevel"/>
    <w:tmpl w:val="524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20FB"/>
    <w:multiLevelType w:val="hybridMultilevel"/>
    <w:tmpl w:val="C756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85F58"/>
    <w:multiLevelType w:val="hybridMultilevel"/>
    <w:tmpl w:val="117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B44"/>
    <w:multiLevelType w:val="hybridMultilevel"/>
    <w:tmpl w:val="CA9C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10879"/>
    <w:multiLevelType w:val="hybridMultilevel"/>
    <w:tmpl w:val="432EC052"/>
    <w:lvl w:ilvl="0" w:tplc="B9F4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B4E"/>
    <w:multiLevelType w:val="hybridMultilevel"/>
    <w:tmpl w:val="C13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514"/>
    <w:multiLevelType w:val="hybridMultilevel"/>
    <w:tmpl w:val="AD4C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A281C"/>
    <w:multiLevelType w:val="hybridMultilevel"/>
    <w:tmpl w:val="C40227A0"/>
    <w:lvl w:ilvl="0" w:tplc="A3C66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055F"/>
    <w:multiLevelType w:val="hybridMultilevel"/>
    <w:tmpl w:val="9B06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C29CE"/>
    <w:multiLevelType w:val="hybridMultilevel"/>
    <w:tmpl w:val="9D1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53F9D"/>
    <w:multiLevelType w:val="hybridMultilevel"/>
    <w:tmpl w:val="3BDA86B4"/>
    <w:lvl w:ilvl="0" w:tplc="80245B48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9">
    <w:nsid w:val="4D61470D"/>
    <w:multiLevelType w:val="hybridMultilevel"/>
    <w:tmpl w:val="07B8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F09D6"/>
    <w:multiLevelType w:val="hybridMultilevel"/>
    <w:tmpl w:val="0DE09C46"/>
    <w:lvl w:ilvl="0" w:tplc="B5C6E2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7C4CD0"/>
    <w:multiLevelType w:val="hybridMultilevel"/>
    <w:tmpl w:val="B05A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51E30"/>
    <w:multiLevelType w:val="hybridMultilevel"/>
    <w:tmpl w:val="9840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C2880"/>
    <w:multiLevelType w:val="hybridMultilevel"/>
    <w:tmpl w:val="E080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45499"/>
    <w:multiLevelType w:val="hybridMultilevel"/>
    <w:tmpl w:val="8DF2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012B2"/>
    <w:multiLevelType w:val="hybridMultilevel"/>
    <w:tmpl w:val="0AE6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73123"/>
    <w:multiLevelType w:val="hybridMultilevel"/>
    <w:tmpl w:val="975E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C5134"/>
    <w:multiLevelType w:val="hybridMultilevel"/>
    <w:tmpl w:val="13B8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B7A95"/>
    <w:multiLevelType w:val="hybridMultilevel"/>
    <w:tmpl w:val="71E8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91AE6"/>
    <w:multiLevelType w:val="hybridMultilevel"/>
    <w:tmpl w:val="2AA8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C416C"/>
    <w:multiLevelType w:val="hybridMultilevel"/>
    <w:tmpl w:val="04E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0"/>
  </w:num>
  <w:num w:numId="9">
    <w:abstractNumId w:val="22"/>
  </w:num>
  <w:num w:numId="10">
    <w:abstractNumId w:val="27"/>
  </w:num>
  <w:num w:numId="11">
    <w:abstractNumId w:val="2"/>
  </w:num>
  <w:num w:numId="12">
    <w:abstractNumId w:val="30"/>
  </w:num>
  <w:num w:numId="13">
    <w:abstractNumId w:val="1"/>
  </w:num>
  <w:num w:numId="14">
    <w:abstractNumId w:val="29"/>
  </w:num>
  <w:num w:numId="15">
    <w:abstractNumId w:val="17"/>
  </w:num>
  <w:num w:numId="16">
    <w:abstractNumId w:val="25"/>
  </w:num>
  <w:num w:numId="17">
    <w:abstractNumId w:val="15"/>
  </w:num>
  <w:num w:numId="18">
    <w:abstractNumId w:val="3"/>
  </w:num>
  <w:num w:numId="19">
    <w:abstractNumId w:val="6"/>
  </w:num>
  <w:num w:numId="20">
    <w:abstractNumId w:val="11"/>
  </w:num>
  <w:num w:numId="21">
    <w:abstractNumId w:val="5"/>
  </w:num>
  <w:num w:numId="22">
    <w:abstractNumId w:val="4"/>
  </w:num>
  <w:num w:numId="23">
    <w:abstractNumId w:val="31"/>
  </w:num>
  <w:num w:numId="24">
    <w:abstractNumId w:val="26"/>
  </w:num>
  <w:num w:numId="25">
    <w:abstractNumId w:val="20"/>
  </w:num>
  <w:num w:numId="26">
    <w:abstractNumId w:val="23"/>
  </w:num>
  <w:num w:numId="27">
    <w:abstractNumId w:val="14"/>
  </w:num>
  <w:num w:numId="28">
    <w:abstractNumId w:val="8"/>
  </w:num>
  <w:num w:numId="29">
    <w:abstractNumId w:val="24"/>
  </w:num>
  <w:num w:numId="30">
    <w:abstractNumId w:val="28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9A"/>
    <w:rsid w:val="001051EA"/>
    <w:rsid w:val="0014399A"/>
    <w:rsid w:val="003C519A"/>
    <w:rsid w:val="00471E99"/>
    <w:rsid w:val="005164A4"/>
    <w:rsid w:val="00574AE9"/>
    <w:rsid w:val="00725074"/>
    <w:rsid w:val="007563F1"/>
    <w:rsid w:val="007A5636"/>
    <w:rsid w:val="0086015E"/>
    <w:rsid w:val="008F227C"/>
    <w:rsid w:val="00954E46"/>
    <w:rsid w:val="00BE37E2"/>
    <w:rsid w:val="00C53815"/>
    <w:rsid w:val="00D91DBE"/>
    <w:rsid w:val="00DC64B3"/>
    <w:rsid w:val="00E11643"/>
    <w:rsid w:val="00E21AA6"/>
    <w:rsid w:val="00E728DE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538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1EA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qFormat/>
    <w:rsid w:val="001051EA"/>
    <w:rPr>
      <w:b/>
      <w:bCs/>
    </w:rPr>
  </w:style>
  <w:style w:type="paragraph" w:styleId="a6">
    <w:name w:val="No Spacing"/>
    <w:link w:val="a7"/>
    <w:uiPriority w:val="1"/>
    <w:qFormat/>
    <w:rsid w:val="00105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051E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051EA"/>
  </w:style>
  <w:style w:type="paragraph" w:customStyle="1" w:styleId="c1">
    <w:name w:val="c1"/>
    <w:basedOn w:val="a"/>
    <w:rsid w:val="00105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1051EA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51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ody Text Indent"/>
    <w:basedOn w:val="a"/>
    <w:link w:val="a9"/>
    <w:rsid w:val="001051E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05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4">
    <w:name w:val="c4"/>
    <w:basedOn w:val="a0"/>
    <w:rsid w:val="001051EA"/>
  </w:style>
  <w:style w:type="paragraph" w:styleId="aa">
    <w:name w:val="Body Text"/>
    <w:basedOn w:val="a"/>
    <w:link w:val="ab"/>
    <w:unhideWhenUsed/>
    <w:rsid w:val="001051E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1051E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1051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1051EA"/>
  </w:style>
  <w:style w:type="character" w:styleId="ac">
    <w:name w:val="Emphasis"/>
    <w:uiPriority w:val="20"/>
    <w:qFormat/>
    <w:rsid w:val="007563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3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538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51EA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qFormat/>
    <w:rsid w:val="001051EA"/>
    <w:rPr>
      <w:b/>
      <w:bCs/>
    </w:rPr>
  </w:style>
  <w:style w:type="paragraph" w:styleId="a6">
    <w:name w:val="No Spacing"/>
    <w:link w:val="a7"/>
    <w:uiPriority w:val="1"/>
    <w:qFormat/>
    <w:rsid w:val="00105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051E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051EA"/>
  </w:style>
  <w:style w:type="paragraph" w:customStyle="1" w:styleId="c1">
    <w:name w:val="c1"/>
    <w:basedOn w:val="a"/>
    <w:rsid w:val="00105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1051EA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51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ody Text Indent"/>
    <w:basedOn w:val="a"/>
    <w:link w:val="a9"/>
    <w:rsid w:val="001051E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051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4">
    <w:name w:val="c4"/>
    <w:basedOn w:val="a0"/>
    <w:rsid w:val="001051EA"/>
  </w:style>
  <w:style w:type="paragraph" w:styleId="aa">
    <w:name w:val="Body Text"/>
    <w:basedOn w:val="a"/>
    <w:link w:val="ab"/>
    <w:unhideWhenUsed/>
    <w:rsid w:val="001051E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1051E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1051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1051EA"/>
  </w:style>
  <w:style w:type="character" w:styleId="ac">
    <w:name w:val="Emphasis"/>
    <w:uiPriority w:val="20"/>
    <w:qFormat/>
    <w:rsid w:val="007563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3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2020-01-04T09:06:00Z</cp:lastPrinted>
  <dcterms:created xsi:type="dcterms:W3CDTF">2020-01-20T17:08:00Z</dcterms:created>
  <dcterms:modified xsi:type="dcterms:W3CDTF">2020-01-20T17:08:00Z</dcterms:modified>
</cp:coreProperties>
</file>